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FCF2" w14:textId="77777777" w:rsidR="00732EAB" w:rsidRPr="00900CB3" w:rsidRDefault="00732EAB" w:rsidP="00732EAB">
      <w:pPr>
        <w:spacing w:line="240" w:lineRule="exact"/>
        <w:rPr>
          <w:rFonts w:ascii="Arial" w:hAnsi="Arial" w:cs="Arial"/>
        </w:rPr>
      </w:pPr>
    </w:p>
    <w:p w14:paraId="41A6A927" w14:textId="77777777" w:rsidR="00732EAB" w:rsidRDefault="00732EAB" w:rsidP="00732EAB">
      <w:pPr>
        <w:spacing w:after="220" w:line="240" w:lineRule="exact"/>
        <w:rPr>
          <w:rFonts w:ascii="Arial" w:hAnsi="Arial" w:cs="Arial"/>
        </w:rPr>
      </w:pPr>
    </w:p>
    <w:p w14:paraId="1517EF5E" w14:textId="77777777" w:rsidR="00FD1BDC" w:rsidRDefault="00FD1BDC" w:rsidP="00732EAB">
      <w:pPr>
        <w:spacing w:after="220" w:line="240" w:lineRule="exact"/>
        <w:rPr>
          <w:rFonts w:ascii="Arial" w:hAnsi="Arial" w:cs="Arial"/>
        </w:rPr>
      </w:pPr>
    </w:p>
    <w:p w14:paraId="7AE7CCCD" w14:textId="77777777" w:rsidR="00FD1BDC" w:rsidRDefault="00FD1BDC" w:rsidP="00732EAB">
      <w:pPr>
        <w:spacing w:after="220" w:line="240" w:lineRule="exact"/>
        <w:rPr>
          <w:rFonts w:ascii="Arial" w:hAnsi="Arial" w:cs="Arial"/>
        </w:rPr>
      </w:pPr>
    </w:p>
    <w:p w14:paraId="68AE0447" w14:textId="77777777" w:rsidR="00FD1BDC" w:rsidRDefault="00FD1BDC" w:rsidP="00732EAB">
      <w:pPr>
        <w:spacing w:after="220" w:line="240" w:lineRule="exact"/>
        <w:rPr>
          <w:rFonts w:ascii="Arial" w:hAnsi="Arial" w:cs="Arial"/>
        </w:rPr>
      </w:pPr>
    </w:p>
    <w:tbl>
      <w:tblPr>
        <w:tblpPr w:leftFromText="141" w:rightFromText="141" w:vertAnchor="text" w:horzAnchor="margin" w:tblpX="426" w:tblpY="392"/>
        <w:tblW w:w="9639" w:type="dxa"/>
        <w:tblLayout w:type="fixed"/>
        <w:tblLook w:val="04A0" w:firstRow="1" w:lastRow="0" w:firstColumn="1" w:lastColumn="0" w:noHBand="0" w:noVBand="1"/>
      </w:tblPr>
      <w:tblGrid>
        <w:gridCol w:w="9639"/>
      </w:tblGrid>
      <w:tr w:rsidR="00FD1BDC" w:rsidRPr="00900CB3" w14:paraId="31361825" w14:textId="77777777" w:rsidTr="00FD1BDC">
        <w:trPr>
          <w:trHeight w:hRule="exact" w:val="400"/>
        </w:trPr>
        <w:tc>
          <w:tcPr>
            <w:tcW w:w="9639" w:type="dxa"/>
            <w:shd w:val="clear" w:color="666553" w:fill="666553"/>
            <w:tcMar>
              <w:top w:w="0" w:type="dxa"/>
              <w:left w:w="0" w:type="dxa"/>
              <w:bottom w:w="0" w:type="dxa"/>
              <w:right w:w="0" w:type="dxa"/>
            </w:tcMar>
            <w:vAlign w:val="center"/>
          </w:tcPr>
          <w:p w14:paraId="3DB7048B" w14:textId="77777777" w:rsidR="00FD1BDC" w:rsidRPr="00513D66" w:rsidRDefault="00FD1BDC" w:rsidP="00FD1BDC">
            <w:pPr>
              <w:pStyle w:val="Titre"/>
              <w:jc w:val="center"/>
              <w:rPr>
                <w:rFonts w:ascii="Arial" w:eastAsia="Arial" w:hAnsi="Arial" w:cs="Arial"/>
                <w:b/>
                <w:bCs/>
                <w:sz w:val="28"/>
                <w:szCs w:val="28"/>
              </w:rPr>
            </w:pPr>
            <w:r>
              <w:rPr>
                <w:rFonts w:ascii="Arial" w:eastAsia="Arial" w:hAnsi="Arial" w:cs="Arial"/>
                <w:b/>
                <w:color w:val="FFFFFF"/>
                <w:sz w:val="28"/>
                <w:u w:val="single"/>
              </w:rPr>
              <w:t>REGLEMENT DE CONSULTATION</w:t>
            </w:r>
          </w:p>
        </w:tc>
      </w:tr>
    </w:tbl>
    <w:p w14:paraId="5F017FF5" w14:textId="77777777" w:rsidR="00FD1BDC" w:rsidRDefault="00FD1BDC" w:rsidP="00732EAB">
      <w:pPr>
        <w:spacing w:after="220" w:line="240" w:lineRule="exact"/>
        <w:rPr>
          <w:rFonts w:ascii="Arial" w:hAnsi="Arial" w:cs="Arial"/>
        </w:rPr>
      </w:pPr>
    </w:p>
    <w:p w14:paraId="4D867FBB" w14:textId="77777777" w:rsidR="00FD1BDC" w:rsidRDefault="00FD1BDC" w:rsidP="00732EAB">
      <w:pPr>
        <w:spacing w:after="220" w:line="240" w:lineRule="exact"/>
        <w:rPr>
          <w:rFonts w:ascii="Arial" w:hAnsi="Arial" w:cs="Arial"/>
        </w:rPr>
      </w:pPr>
    </w:p>
    <w:p w14:paraId="789C3384" w14:textId="77777777" w:rsidR="00FD1BDC" w:rsidRPr="00900CB3" w:rsidRDefault="00FD1BDC" w:rsidP="00732EAB">
      <w:pPr>
        <w:spacing w:after="220" w:line="240" w:lineRule="exact"/>
        <w:rPr>
          <w:rFonts w:ascii="Arial" w:hAnsi="Arial" w:cs="Arial"/>
        </w:rPr>
      </w:pPr>
    </w:p>
    <w:p w14:paraId="31B423D2" w14:textId="77777777" w:rsidR="00732EAB" w:rsidRPr="00900CB3" w:rsidRDefault="00732EAB" w:rsidP="00732EAB">
      <w:pPr>
        <w:spacing w:before="40"/>
        <w:ind w:left="20" w:right="20"/>
        <w:jc w:val="center"/>
        <w:rPr>
          <w:rFonts w:ascii="Arial" w:eastAsia="Arial" w:hAnsi="Arial" w:cs="Arial"/>
          <w:b/>
          <w:color w:val="000000"/>
          <w:sz w:val="28"/>
        </w:rPr>
      </w:pPr>
      <w:r w:rsidRPr="00900CB3">
        <w:rPr>
          <w:rFonts w:ascii="Arial" w:eastAsia="Arial" w:hAnsi="Arial" w:cs="Arial"/>
          <w:b/>
          <w:color w:val="000000"/>
          <w:sz w:val="28"/>
        </w:rPr>
        <w:t>MARCHÉ PUBLIC DE FOURNITURES COURANTES ET DE SERVICES</w:t>
      </w:r>
    </w:p>
    <w:p w14:paraId="747A687C" w14:textId="77777777" w:rsidR="00FD1BDC" w:rsidRDefault="00FD1BDC" w:rsidP="00732EAB">
      <w:pPr>
        <w:rPr>
          <w:rFonts w:ascii="Arial" w:hAnsi="Arial" w:cs="Arial"/>
          <w:b/>
          <w:szCs w:val="22"/>
        </w:rPr>
      </w:pPr>
    </w:p>
    <w:p w14:paraId="0EAB67EE" w14:textId="77777777" w:rsidR="00FD1BDC" w:rsidRDefault="00FD1BDC" w:rsidP="00FD1BDC">
      <w:pPr>
        <w:jc w:val="center"/>
        <w:rPr>
          <w:rFonts w:ascii="Arial" w:hAnsi="Arial" w:cs="Arial"/>
          <w:b/>
          <w:szCs w:val="22"/>
        </w:rPr>
      </w:pPr>
    </w:p>
    <w:p w14:paraId="284CC16E" w14:textId="77777777" w:rsidR="00732EAB" w:rsidRPr="00883063" w:rsidRDefault="00732EAB" w:rsidP="00732EAB">
      <w:pPr>
        <w:rPr>
          <w:rFonts w:ascii="Arial" w:hAnsi="Arial" w:cs="Arial"/>
          <w:b/>
          <w:szCs w:val="22"/>
        </w:rPr>
      </w:pPr>
    </w:p>
    <w:tbl>
      <w:tblPr>
        <w:tblW w:w="9639" w:type="dxa"/>
        <w:tblInd w:w="426" w:type="dxa"/>
        <w:tblLayout w:type="fixed"/>
        <w:tblLook w:val="04A0" w:firstRow="1" w:lastRow="0" w:firstColumn="1" w:lastColumn="0" w:noHBand="0" w:noVBand="1"/>
      </w:tblPr>
      <w:tblGrid>
        <w:gridCol w:w="9639"/>
      </w:tblGrid>
      <w:tr w:rsidR="00732EAB" w:rsidRPr="009B5155" w14:paraId="051E561A" w14:textId="77777777" w:rsidTr="00FD1BDC">
        <w:trPr>
          <w:trHeight w:hRule="exact" w:val="1838"/>
        </w:trPr>
        <w:tc>
          <w:tcPr>
            <w:tcW w:w="9639" w:type="dxa"/>
            <w:shd w:val="clear" w:color="666553" w:fill="666553"/>
            <w:tcMar>
              <w:top w:w="0" w:type="dxa"/>
              <w:left w:w="0" w:type="dxa"/>
              <w:bottom w:w="0" w:type="dxa"/>
              <w:right w:w="0" w:type="dxa"/>
            </w:tcMar>
            <w:vAlign w:val="center"/>
          </w:tcPr>
          <w:p w14:paraId="23A56ADC" w14:textId="77777777" w:rsidR="00732EAB" w:rsidRPr="009B5155" w:rsidRDefault="00732EAB" w:rsidP="00F62562">
            <w:pPr>
              <w:jc w:val="center"/>
              <w:rPr>
                <w:rFonts w:ascii="Arial" w:eastAsia="Arial" w:hAnsi="Arial" w:cs="Arial"/>
                <w:b/>
                <w:color w:val="FFFFFF"/>
                <w:sz w:val="32"/>
                <w:szCs w:val="32"/>
              </w:rPr>
            </w:pPr>
          </w:p>
          <w:p w14:paraId="7748306B" w14:textId="6AD24180" w:rsidR="00732EAB" w:rsidRDefault="00513D66" w:rsidP="00C17918">
            <w:pPr>
              <w:jc w:val="center"/>
              <w:rPr>
                <w:rFonts w:ascii="Arial" w:eastAsia="Arial" w:hAnsi="Arial" w:cs="Arial"/>
                <w:b/>
                <w:color w:val="FFFFFF"/>
                <w:sz w:val="32"/>
                <w:szCs w:val="32"/>
              </w:rPr>
            </w:pPr>
            <w:r>
              <w:rPr>
                <w:rFonts w:ascii="Arial" w:eastAsia="Arial" w:hAnsi="Arial" w:cs="Arial"/>
                <w:b/>
                <w:color w:val="FFFFFF"/>
                <w:sz w:val="32"/>
                <w:szCs w:val="32"/>
              </w:rPr>
              <w:t>SOUS-TRAITANCE DE SERVICES SCOLAIRES</w:t>
            </w:r>
          </w:p>
          <w:p w14:paraId="27A15911" w14:textId="683B96A3" w:rsidR="00513D66" w:rsidRDefault="00513D66" w:rsidP="00C17918">
            <w:pPr>
              <w:jc w:val="center"/>
              <w:rPr>
                <w:rFonts w:ascii="Arial" w:eastAsia="Arial" w:hAnsi="Arial" w:cs="Arial"/>
                <w:b/>
                <w:color w:val="FFFFFF"/>
                <w:sz w:val="32"/>
                <w:szCs w:val="32"/>
              </w:rPr>
            </w:pPr>
            <w:r>
              <w:rPr>
                <w:rFonts w:ascii="Arial" w:eastAsia="Arial" w:hAnsi="Arial" w:cs="Arial"/>
                <w:b/>
                <w:color w:val="FFFFFF"/>
                <w:sz w:val="32"/>
                <w:szCs w:val="32"/>
              </w:rPr>
              <w:t xml:space="preserve">DANS LE DEPARTEMENT DU </w:t>
            </w:r>
            <w:r w:rsidR="00334845">
              <w:rPr>
                <w:rFonts w:ascii="Arial" w:eastAsia="Arial" w:hAnsi="Arial" w:cs="Arial"/>
                <w:b/>
                <w:color w:val="FFFFFF"/>
                <w:sz w:val="32"/>
                <w:szCs w:val="32"/>
              </w:rPr>
              <w:t>DOUBS</w:t>
            </w:r>
          </w:p>
          <w:p w14:paraId="417BFB4C" w14:textId="2534C249" w:rsidR="00334845" w:rsidRPr="009B5155" w:rsidRDefault="00334845" w:rsidP="00C17918">
            <w:pPr>
              <w:jc w:val="center"/>
              <w:rPr>
                <w:rFonts w:ascii="Arial" w:eastAsia="Arial" w:hAnsi="Arial" w:cs="Arial"/>
                <w:b/>
                <w:color w:val="FFFFFF"/>
                <w:sz w:val="32"/>
                <w:szCs w:val="32"/>
              </w:rPr>
            </w:pPr>
            <w:r>
              <w:rPr>
                <w:rFonts w:ascii="Arial" w:eastAsia="Arial" w:hAnsi="Arial" w:cs="Arial"/>
                <w:b/>
                <w:color w:val="FFFFFF"/>
                <w:sz w:val="32"/>
                <w:szCs w:val="32"/>
              </w:rPr>
              <w:t>SECTEUR DE MONTBELIARD</w:t>
            </w:r>
          </w:p>
          <w:p w14:paraId="27766C1D" w14:textId="77777777" w:rsidR="00732EAB" w:rsidRPr="009B5155" w:rsidRDefault="00732EAB" w:rsidP="00F62562">
            <w:pPr>
              <w:jc w:val="center"/>
              <w:rPr>
                <w:rFonts w:ascii="Arial" w:eastAsia="Arial" w:hAnsi="Arial" w:cs="Arial"/>
                <w:b/>
                <w:color w:val="FFFFFF"/>
                <w:sz w:val="32"/>
                <w:szCs w:val="32"/>
              </w:rPr>
            </w:pPr>
          </w:p>
        </w:tc>
      </w:tr>
    </w:tbl>
    <w:p w14:paraId="77D9D472" w14:textId="77777777" w:rsidR="00732EAB" w:rsidRPr="009B5155" w:rsidRDefault="00732EAB" w:rsidP="00732EAB">
      <w:pPr>
        <w:spacing w:line="240" w:lineRule="exact"/>
        <w:rPr>
          <w:rFonts w:ascii="Arial" w:hAnsi="Arial" w:cs="Arial"/>
          <w:sz w:val="32"/>
          <w:szCs w:val="32"/>
        </w:rPr>
      </w:pPr>
      <w:r w:rsidRPr="009B5155">
        <w:rPr>
          <w:rFonts w:ascii="Arial" w:hAnsi="Arial" w:cs="Arial"/>
          <w:sz w:val="32"/>
          <w:szCs w:val="32"/>
        </w:rPr>
        <w:t xml:space="preserve"> </w:t>
      </w:r>
    </w:p>
    <w:p w14:paraId="7AB811AC" w14:textId="77777777" w:rsidR="00732EAB" w:rsidRPr="00900CB3" w:rsidRDefault="00732EAB" w:rsidP="00732EAB">
      <w:pPr>
        <w:spacing w:line="240" w:lineRule="exact"/>
        <w:rPr>
          <w:rFonts w:ascii="Arial" w:hAnsi="Arial" w:cs="Arial"/>
        </w:rPr>
      </w:pPr>
    </w:p>
    <w:p w14:paraId="028AE1DC" w14:textId="77777777" w:rsidR="00732EAB" w:rsidRPr="00900CB3" w:rsidRDefault="00732EAB" w:rsidP="00732EAB">
      <w:pPr>
        <w:spacing w:line="240" w:lineRule="exact"/>
        <w:rPr>
          <w:rFonts w:ascii="Arial" w:hAnsi="Arial" w:cs="Arial"/>
        </w:rPr>
      </w:pPr>
    </w:p>
    <w:p w14:paraId="4C4AA0AB" w14:textId="77777777" w:rsidR="00AE7714" w:rsidRPr="00FB7CB1" w:rsidRDefault="00AE7714" w:rsidP="00AE7714">
      <w:pPr>
        <w:jc w:val="center"/>
        <w:rPr>
          <w:rFonts w:ascii="Arial" w:hAnsi="Arial" w:cs="Arial"/>
          <w:b/>
          <w:sz w:val="28"/>
          <w:szCs w:val="28"/>
        </w:rPr>
      </w:pPr>
      <w:r w:rsidRPr="00FB7CB1">
        <w:rPr>
          <w:rFonts w:ascii="Arial" w:hAnsi="Arial" w:cs="Arial"/>
          <w:b/>
          <w:sz w:val="28"/>
          <w:szCs w:val="28"/>
          <w:u w:val="single"/>
        </w:rPr>
        <w:t>MARCHE N</w:t>
      </w:r>
      <w:r w:rsidRPr="00FB7CB1">
        <w:rPr>
          <w:rFonts w:ascii="Arial" w:hAnsi="Arial" w:cs="Arial"/>
          <w:b/>
          <w:sz w:val="28"/>
          <w:szCs w:val="28"/>
        </w:rPr>
        <w:t>° : 2024-006</w:t>
      </w:r>
    </w:p>
    <w:p w14:paraId="25075777" w14:textId="77777777" w:rsidR="00732EAB" w:rsidRDefault="00732EAB" w:rsidP="00732EAB">
      <w:pPr>
        <w:spacing w:line="240" w:lineRule="exact"/>
        <w:rPr>
          <w:rFonts w:ascii="Arial" w:hAnsi="Arial" w:cs="Arial"/>
        </w:rPr>
      </w:pPr>
    </w:p>
    <w:p w14:paraId="68A96EAC" w14:textId="77777777" w:rsidR="00732EAB" w:rsidRPr="00900CB3" w:rsidRDefault="00732EAB" w:rsidP="00732EAB">
      <w:pPr>
        <w:spacing w:line="240" w:lineRule="exact"/>
        <w:rPr>
          <w:rFonts w:ascii="Arial" w:hAnsi="Arial" w:cs="Arial"/>
        </w:rPr>
      </w:pPr>
    </w:p>
    <w:p w14:paraId="0764B2B1" w14:textId="77777777" w:rsidR="008D3901" w:rsidRDefault="00732EAB" w:rsidP="008D3901">
      <w:pPr>
        <w:jc w:val="center"/>
        <w:rPr>
          <w:rFonts w:ascii="Arial" w:hAnsi="Arial" w:cs="Arial"/>
          <w:b/>
          <w:sz w:val="40"/>
          <w:szCs w:val="40"/>
        </w:rPr>
      </w:pPr>
      <w:r w:rsidRPr="00493664">
        <w:rPr>
          <w:rFonts w:ascii="Arial" w:hAnsi="Arial" w:cs="Arial"/>
          <w:b/>
          <w:sz w:val="40"/>
          <w:szCs w:val="40"/>
        </w:rPr>
        <w:t>Date et heures limites de réception des offres</w:t>
      </w:r>
    </w:p>
    <w:p w14:paraId="7B73A0D3" w14:textId="4795ADC7" w:rsidR="00732EAB" w:rsidRPr="008D3901" w:rsidRDefault="00234BCD" w:rsidP="008D3901">
      <w:pPr>
        <w:jc w:val="center"/>
        <w:rPr>
          <w:rFonts w:ascii="Arial" w:hAnsi="Arial" w:cs="Arial"/>
          <w:b/>
          <w:sz w:val="40"/>
          <w:szCs w:val="40"/>
        </w:rPr>
      </w:pPr>
      <w:r>
        <w:rPr>
          <w:rFonts w:ascii="Arial" w:hAnsi="Arial" w:cs="Arial"/>
          <w:b/>
          <w:i/>
          <w:iCs/>
          <w:color w:val="0070C0"/>
          <w:sz w:val="40"/>
          <w:szCs w:val="40"/>
          <w:u w:val="single"/>
        </w:rPr>
        <w:t>Lundi 2 décembre</w:t>
      </w:r>
      <w:r w:rsidR="006C4930" w:rsidRPr="00F470FA">
        <w:rPr>
          <w:rFonts w:ascii="Arial" w:hAnsi="Arial" w:cs="Arial"/>
          <w:b/>
          <w:i/>
          <w:color w:val="0070C0"/>
          <w:sz w:val="40"/>
          <w:szCs w:val="40"/>
          <w:u w:val="single"/>
        </w:rPr>
        <w:t xml:space="preserve"> 202</w:t>
      </w:r>
      <w:r w:rsidR="00334845">
        <w:rPr>
          <w:rFonts w:ascii="Arial" w:hAnsi="Arial" w:cs="Arial"/>
          <w:b/>
          <w:i/>
          <w:color w:val="0070C0"/>
          <w:sz w:val="40"/>
          <w:szCs w:val="40"/>
          <w:u w:val="single"/>
        </w:rPr>
        <w:t>4</w:t>
      </w:r>
      <w:r w:rsidR="006C4930" w:rsidRPr="00F470FA">
        <w:rPr>
          <w:rFonts w:ascii="Arial" w:hAnsi="Arial" w:cs="Arial"/>
          <w:b/>
          <w:i/>
          <w:color w:val="0070C0"/>
          <w:sz w:val="40"/>
          <w:szCs w:val="40"/>
          <w:u w:val="single"/>
        </w:rPr>
        <w:t xml:space="preserve"> à 12h00</w:t>
      </w:r>
    </w:p>
    <w:p w14:paraId="1C9461F0" w14:textId="77777777" w:rsidR="00F470FA" w:rsidRDefault="00F470FA" w:rsidP="00F470FA">
      <w:pPr>
        <w:spacing w:line="240" w:lineRule="exact"/>
        <w:jc w:val="center"/>
        <w:rPr>
          <w:rFonts w:ascii="Arial" w:hAnsi="Arial" w:cs="Arial"/>
          <w:color w:val="FF0000"/>
          <w:sz w:val="32"/>
          <w:szCs w:val="32"/>
        </w:rPr>
      </w:pPr>
    </w:p>
    <w:p w14:paraId="1E018FA0" w14:textId="77777777" w:rsidR="00732EAB" w:rsidRPr="00900CB3" w:rsidRDefault="00732EAB" w:rsidP="00732EAB">
      <w:pPr>
        <w:spacing w:after="40" w:line="240" w:lineRule="exact"/>
        <w:rPr>
          <w:rFonts w:ascii="Arial" w:hAnsi="Arial" w:cs="Arial"/>
        </w:rPr>
      </w:pPr>
    </w:p>
    <w:p w14:paraId="3CEFB714" w14:textId="1C6BC3B1" w:rsidR="00732EAB" w:rsidRPr="00900CB3" w:rsidRDefault="00577D3E" w:rsidP="00732EAB">
      <w:pPr>
        <w:ind w:right="-143"/>
        <w:jc w:val="center"/>
        <w:rPr>
          <w:rFonts w:ascii="Arial" w:hAnsi="Arial" w:cs="Arial"/>
          <w:b/>
          <w:i/>
          <w:sz w:val="52"/>
          <w:szCs w:val="52"/>
        </w:rPr>
      </w:pPr>
      <w:r>
        <w:rPr>
          <w:rFonts w:ascii="Arial" w:hAnsi="Arial" w:cs="Arial"/>
          <w:b/>
          <w:i/>
          <w:sz w:val="52"/>
          <w:szCs w:val="52"/>
        </w:rPr>
        <w:t xml:space="preserve">SPL </w:t>
      </w:r>
      <w:r w:rsidR="00732EAB" w:rsidRPr="00900CB3">
        <w:rPr>
          <w:rFonts w:ascii="Arial" w:hAnsi="Arial" w:cs="Arial"/>
          <w:b/>
          <w:i/>
          <w:sz w:val="52"/>
          <w:szCs w:val="52"/>
        </w:rPr>
        <w:t>MBFC</w:t>
      </w:r>
    </w:p>
    <w:p w14:paraId="534F5ED2" w14:textId="35B804C0" w:rsidR="00732EAB" w:rsidRDefault="00577D3E" w:rsidP="00732EAB">
      <w:pPr>
        <w:ind w:right="-143"/>
        <w:jc w:val="center"/>
        <w:rPr>
          <w:rFonts w:ascii="Arial" w:hAnsi="Arial" w:cs="Arial"/>
          <w:b/>
          <w:sz w:val="36"/>
          <w:szCs w:val="36"/>
        </w:rPr>
      </w:pPr>
      <w:r>
        <w:rPr>
          <w:rFonts w:ascii="Arial" w:hAnsi="Arial" w:cs="Arial"/>
          <w:b/>
          <w:sz w:val="36"/>
          <w:szCs w:val="36"/>
        </w:rPr>
        <w:t xml:space="preserve">SPL </w:t>
      </w:r>
      <w:r w:rsidR="00732EAB" w:rsidRPr="00900CB3">
        <w:rPr>
          <w:rFonts w:ascii="Arial" w:hAnsi="Arial" w:cs="Arial"/>
          <w:b/>
          <w:sz w:val="36"/>
          <w:szCs w:val="36"/>
        </w:rPr>
        <w:t>MOBILITES BOURGOGNE FRANCHE COMTE</w:t>
      </w:r>
    </w:p>
    <w:p w14:paraId="26F56EFD" w14:textId="77777777" w:rsidR="00732EAB" w:rsidRPr="00F02EDD" w:rsidRDefault="00732EAB" w:rsidP="00732EAB">
      <w:pPr>
        <w:ind w:right="-143"/>
        <w:jc w:val="center"/>
        <w:rPr>
          <w:rFonts w:ascii="Arial" w:hAnsi="Arial" w:cs="Arial"/>
          <w:sz w:val="24"/>
          <w:szCs w:val="24"/>
        </w:rPr>
      </w:pPr>
      <w:r w:rsidRPr="00F02EDD">
        <w:rPr>
          <w:rFonts w:ascii="Arial" w:hAnsi="Arial" w:cs="Arial"/>
          <w:sz w:val="24"/>
          <w:szCs w:val="24"/>
        </w:rPr>
        <w:t>Entité adjudicatrice (article L1212-1 du code de la commande publique)</w:t>
      </w:r>
    </w:p>
    <w:p w14:paraId="30AFAB70" w14:textId="77777777" w:rsidR="00732EAB" w:rsidRDefault="00732EAB" w:rsidP="00732EAB">
      <w:pPr>
        <w:jc w:val="center"/>
        <w:rPr>
          <w:rFonts w:ascii="Arial" w:hAnsi="Arial" w:cs="Arial"/>
          <w:sz w:val="26"/>
        </w:rPr>
      </w:pPr>
    </w:p>
    <w:p w14:paraId="5E50C51F" w14:textId="77777777" w:rsidR="00732EAB" w:rsidRPr="00900CB3" w:rsidRDefault="00732EAB" w:rsidP="00732EAB">
      <w:pPr>
        <w:jc w:val="center"/>
        <w:rPr>
          <w:rFonts w:ascii="Arial" w:hAnsi="Arial" w:cs="Arial"/>
          <w:sz w:val="26"/>
        </w:rPr>
      </w:pPr>
      <w:r w:rsidRPr="00900CB3">
        <w:rPr>
          <w:rFonts w:ascii="Arial" w:hAnsi="Arial" w:cs="Arial"/>
          <w:sz w:val="26"/>
        </w:rPr>
        <w:t>1, Rue Pierre Vernier – 25220 THISE</w:t>
      </w:r>
    </w:p>
    <w:p w14:paraId="5BA72381" w14:textId="77777777" w:rsidR="00D464C8" w:rsidRDefault="00D464C8" w:rsidP="00D464C8">
      <w:pPr>
        <w:jc w:val="center"/>
        <w:rPr>
          <w:rFonts w:ascii="Arial" w:hAnsi="Arial" w:cs="Arial"/>
          <w:sz w:val="26"/>
        </w:rPr>
      </w:pPr>
      <w:r>
        <w:rPr>
          <w:rFonts w:ascii="Arial" w:hAnsi="Arial" w:cs="Arial"/>
          <w:sz w:val="48"/>
          <w:szCs w:val="48"/>
        </w:rPr>
        <w:sym w:font="Wingdings" w:char="F028"/>
      </w:r>
      <w:r>
        <w:rPr>
          <w:rFonts w:ascii="Arial" w:hAnsi="Arial" w:cs="Arial"/>
          <w:sz w:val="26"/>
        </w:rPr>
        <w:t xml:space="preserve"> 03 81 80 52 90</w:t>
      </w:r>
    </w:p>
    <w:p w14:paraId="360A059F" w14:textId="77777777" w:rsidR="00D464C8" w:rsidRDefault="00D464C8" w:rsidP="00D464C8">
      <w:pPr>
        <w:pStyle w:val="Logo"/>
        <w:rPr>
          <w:rFonts w:ascii="Arial" w:hAnsi="Arial" w:cs="Arial"/>
          <w:sz w:val="26"/>
          <w:szCs w:val="26"/>
        </w:rPr>
      </w:pPr>
      <w:r>
        <w:rPr>
          <w:rFonts w:ascii="Arial" w:hAnsi="Arial" w:cs="Arial"/>
          <w:sz w:val="26"/>
        </w:rPr>
        <w:t xml:space="preserve">                                                </w:t>
      </w:r>
      <w:r>
        <w:rPr>
          <w:rFonts w:ascii="Arial" w:hAnsi="Arial" w:cs="Arial"/>
          <w:b/>
          <w:bCs/>
          <w:i/>
          <w:iCs/>
          <w:sz w:val="48"/>
          <w:szCs w:val="48"/>
        </w:rPr>
        <w:t xml:space="preserve"> @</w:t>
      </w:r>
      <w:r>
        <w:rPr>
          <w:rFonts w:ascii="Arial" w:hAnsi="Arial" w:cs="Arial"/>
          <w:sz w:val="26"/>
        </w:rPr>
        <w:t xml:space="preserve"> </w:t>
      </w:r>
      <w:r>
        <w:rPr>
          <w:rFonts w:ascii="Arial" w:hAnsi="Arial" w:cs="Arial"/>
          <w:sz w:val="26"/>
          <w:szCs w:val="26"/>
        </w:rPr>
        <w:t>contact@mobilitesbfc.fr</w:t>
      </w:r>
    </w:p>
    <w:p w14:paraId="398684F8" w14:textId="77777777" w:rsidR="00732EAB" w:rsidRPr="00900CB3" w:rsidRDefault="00732EAB" w:rsidP="00732EAB">
      <w:pPr>
        <w:jc w:val="center"/>
        <w:rPr>
          <w:rFonts w:ascii="Arial" w:hAnsi="Arial" w:cs="Arial"/>
          <w:sz w:val="26"/>
        </w:rPr>
      </w:pPr>
    </w:p>
    <w:p w14:paraId="78A8009F" w14:textId="77777777" w:rsidR="00732EAB" w:rsidRPr="00900CB3" w:rsidRDefault="00732EAB" w:rsidP="00732EAB">
      <w:pPr>
        <w:jc w:val="center"/>
        <w:rPr>
          <w:rFonts w:ascii="Arial" w:hAnsi="Arial" w:cs="Arial"/>
          <w:sz w:val="26"/>
        </w:rPr>
      </w:pPr>
    </w:p>
    <w:p w14:paraId="602CCE7E" w14:textId="77777777" w:rsidR="00732EAB" w:rsidRPr="00900CB3" w:rsidRDefault="00732EAB" w:rsidP="00732EAB">
      <w:pPr>
        <w:jc w:val="center"/>
        <w:rPr>
          <w:rFonts w:ascii="Arial" w:hAnsi="Arial" w:cs="Arial"/>
          <w:sz w:val="26"/>
        </w:rPr>
      </w:pPr>
    </w:p>
    <w:p w14:paraId="31FAA5FE" w14:textId="77777777" w:rsidR="00732EAB" w:rsidRPr="00900CB3" w:rsidRDefault="00732EAB" w:rsidP="00732EAB">
      <w:pPr>
        <w:jc w:val="center"/>
        <w:rPr>
          <w:rFonts w:ascii="Arial" w:hAnsi="Arial" w:cs="Arial"/>
          <w:sz w:val="26"/>
        </w:rPr>
      </w:pPr>
    </w:p>
    <w:p w14:paraId="77BEE287" w14:textId="77777777" w:rsidR="00732EAB" w:rsidRDefault="00732EAB" w:rsidP="00732EAB">
      <w:pPr>
        <w:jc w:val="center"/>
        <w:rPr>
          <w:rFonts w:ascii="Arial" w:hAnsi="Arial" w:cs="Arial"/>
          <w:sz w:val="26"/>
        </w:rPr>
      </w:pPr>
    </w:p>
    <w:p w14:paraId="71054C67" w14:textId="2335761B" w:rsidR="00732EAB" w:rsidRDefault="00732EAB" w:rsidP="00732EAB">
      <w:pPr>
        <w:jc w:val="center"/>
        <w:rPr>
          <w:rFonts w:ascii="Arial" w:hAnsi="Arial" w:cs="Arial"/>
          <w:sz w:val="26"/>
        </w:rPr>
      </w:pPr>
    </w:p>
    <w:p w14:paraId="7350F2E4" w14:textId="77777777" w:rsidR="00732EAB" w:rsidRDefault="00732EAB" w:rsidP="00732EAB">
      <w:pPr>
        <w:jc w:val="center"/>
        <w:rPr>
          <w:rFonts w:ascii="Arial" w:hAnsi="Arial" w:cs="Arial"/>
          <w:sz w:val="26"/>
        </w:rPr>
      </w:pPr>
    </w:p>
    <w:p w14:paraId="03830F31" w14:textId="77777777" w:rsidR="00732EAB" w:rsidRPr="00900CB3" w:rsidRDefault="00732EAB" w:rsidP="00732EAB">
      <w:pPr>
        <w:rPr>
          <w:rFonts w:ascii="Arial" w:hAnsi="Arial" w:cs="Arial"/>
          <w:sz w:val="26"/>
        </w:rPr>
      </w:pPr>
    </w:p>
    <w:p w14:paraId="32832CBB" w14:textId="77777777" w:rsidR="00B6526A" w:rsidRDefault="00B6526A" w:rsidP="00732EAB">
      <w:pPr>
        <w:pStyle w:val="Titre1"/>
        <w:rPr>
          <w:rFonts w:cs="Arial"/>
          <w:b/>
          <w:sz w:val="22"/>
          <w:szCs w:val="22"/>
          <w:u w:val="single"/>
        </w:rPr>
      </w:pPr>
      <w:bookmarkStart w:id="0" w:name="_Toc264368832"/>
      <w:bookmarkStart w:id="1" w:name="_Toc485636587"/>
    </w:p>
    <w:p w14:paraId="1DCD948E" w14:textId="334328DB" w:rsidR="00732EAB" w:rsidRPr="00B6526A" w:rsidRDefault="00732EAB" w:rsidP="00732EAB">
      <w:pPr>
        <w:pStyle w:val="Titre1"/>
        <w:rPr>
          <w:rFonts w:cs="Arial"/>
          <w:b/>
          <w:sz w:val="22"/>
          <w:szCs w:val="22"/>
          <w:u w:val="single"/>
        </w:rPr>
      </w:pPr>
      <w:r w:rsidRPr="00B6526A">
        <w:rPr>
          <w:rFonts w:cs="Arial"/>
          <w:b/>
          <w:sz w:val="22"/>
          <w:szCs w:val="22"/>
          <w:u w:val="single"/>
        </w:rPr>
        <w:t>1 : Objet et étendue de la consultation</w:t>
      </w:r>
      <w:bookmarkEnd w:id="0"/>
      <w:bookmarkEnd w:id="1"/>
    </w:p>
    <w:p w14:paraId="72C8DED4" w14:textId="77777777" w:rsidR="00AC0288" w:rsidRPr="00B6526A" w:rsidRDefault="00AC0288" w:rsidP="00732EAB">
      <w:pPr>
        <w:pStyle w:val="Titre2"/>
        <w:rPr>
          <w:rFonts w:cs="Arial"/>
          <w:i/>
          <w:sz w:val="22"/>
          <w:szCs w:val="22"/>
        </w:rPr>
      </w:pPr>
    </w:p>
    <w:p w14:paraId="1F1963A7" w14:textId="77777777" w:rsidR="00732EAB" w:rsidRPr="00B6526A" w:rsidRDefault="00732EAB" w:rsidP="00732EAB">
      <w:pPr>
        <w:pStyle w:val="Titre2"/>
        <w:rPr>
          <w:rFonts w:cs="Arial"/>
          <w:b/>
          <w:sz w:val="22"/>
          <w:szCs w:val="22"/>
        </w:rPr>
      </w:pPr>
      <w:r w:rsidRPr="00B6526A">
        <w:rPr>
          <w:rFonts w:cs="Arial"/>
          <w:b/>
          <w:sz w:val="22"/>
          <w:szCs w:val="22"/>
        </w:rPr>
        <w:t>1.1 – Objet</w:t>
      </w:r>
    </w:p>
    <w:p w14:paraId="2A66CBA3" w14:textId="564D6046" w:rsidR="00513D66" w:rsidRPr="00B6526A" w:rsidRDefault="00513D66" w:rsidP="00513D66">
      <w:pPr>
        <w:pStyle w:val="Default"/>
        <w:spacing w:after="60" w:line="276" w:lineRule="auto"/>
        <w:jc w:val="both"/>
        <w:rPr>
          <w:sz w:val="22"/>
          <w:szCs w:val="22"/>
        </w:rPr>
      </w:pPr>
      <w:r w:rsidRPr="00B6526A">
        <w:rPr>
          <w:sz w:val="22"/>
          <w:szCs w:val="22"/>
        </w:rPr>
        <w:t>La présente consultation concerne l’exploitation en sous-traitance de</w:t>
      </w:r>
      <w:r w:rsidR="00B23E65">
        <w:rPr>
          <w:sz w:val="22"/>
          <w:szCs w:val="22"/>
        </w:rPr>
        <w:t xml:space="preserve"> six </w:t>
      </w:r>
      <w:r w:rsidRPr="00B6526A">
        <w:rPr>
          <w:sz w:val="22"/>
          <w:szCs w:val="22"/>
        </w:rPr>
        <w:t xml:space="preserve">services de transport scolaires dans le département du </w:t>
      </w:r>
      <w:r w:rsidR="00334845">
        <w:rPr>
          <w:sz w:val="22"/>
          <w:szCs w:val="22"/>
        </w:rPr>
        <w:t>Doubs, secteur de Montbéliard</w:t>
      </w:r>
      <w:r w:rsidR="002D4212" w:rsidRPr="00B6526A">
        <w:rPr>
          <w:sz w:val="22"/>
          <w:szCs w:val="22"/>
        </w:rPr>
        <w:t>.</w:t>
      </w:r>
      <w:r w:rsidR="00D93385" w:rsidRPr="00B6526A">
        <w:rPr>
          <w:sz w:val="22"/>
          <w:szCs w:val="22"/>
        </w:rPr>
        <w:t xml:space="preserve"> Les conditions de réalisation demandées sont </w:t>
      </w:r>
      <w:r w:rsidR="00B434C1" w:rsidRPr="00B6526A">
        <w:rPr>
          <w:sz w:val="22"/>
          <w:szCs w:val="22"/>
        </w:rPr>
        <w:t>les mêmes que</w:t>
      </w:r>
      <w:r w:rsidR="00D93385" w:rsidRPr="00B6526A">
        <w:rPr>
          <w:sz w:val="22"/>
          <w:szCs w:val="22"/>
        </w:rPr>
        <w:t xml:space="preserve"> celles de la Région Bourgogne Franche Comté. A ce titre, les CCAP et CCTP sont repris à l’identique de l’autorité organisatrice.</w:t>
      </w:r>
    </w:p>
    <w:p w14:paraId="19F80CA1" w14:textId="77777777" w:rsidR="00AC0288" w:rsidRPr="00B6526A" w:rsidRDefault="00AC0288" w:rsidP="00732EAB">
      <w:pPr>
        <w:pStyle w:val="Titre2"/>
        <w:rPr>
          <w:rFonts w:cs="Arial"/>
          <w:iCs/>
          <w:sz w:val="22"/>
          <w:szCs w:val="22"/>
        </w:rPr>
      </w:pPr>
    </w:p>
    <w:p w14:paraId="5C0942FF" w14:textId="77777777" w:rsidR="00732EAB" w:rsidRPr="00B6526A" w:rsidRDefault="00732EAB" w:rsidP="00732EAB">
      <w:pPr>
        <w:pStyle w:val="Titre2"/>
        <w:rPr>
          <w:rFonts w:cs="Arial"/>
          <w:b/>
          <w:sz w:val="22"/>
          <w:szCs w:val="22"/>
        </w:rPr>
      </w:pPr>
      <w:r w:rsidRPr="00B6526A">
        <w:rPr>
          <w:rFonts w:cs="Arial"/>
          <w:b/>
          <w:sz w:val="22"/>
          <w:szCs w:val="22"/>
        </w:rPr>
        <w:t>1.2 – Lieu d’exécution</w:t>
      </w:r>
    </w:p>
    <w:p w14:paraId="6A5C078D" w14:textId="3062BE92" w:rsidR="00732EAB" w:rsidRPr="00B6526A" w:rsidRDefault="00513D66" w:rsidP="00732EAB">
      <w:pPr>
        <w:pStyle w:val="Normal2"/>
        <w:tabs>
          <w:tab w:val="clear" w:pos="567"/>
          <w:tab w:val="clear" w:pos="851"/>
          <w:tab w:val="clear" w:pos="1134"/>
        </w:tabs>
        <w:rPr>
          <w:rFonts w:ascii="Arial" w:hAnsi="Arial" w:cs="Arial"/>
          <w:sz w:val="22"/>
          <w:szCs w:val="22"/>
        </w:rPr>
      </w:pPr>
      <w:r w:rsidRPr="00B6526A">
        <w:rPr>
          <w:rFonts w:ascii="Arial" w:hAnsi="Arial" w:cs="Arial"/>
          <w:sz w:val="22"/>
          <w:szCs w:val="22"/>
        </w:rPr>
        <w:t xml:space="preserve">Les </w:t>
      </w:r>
      <w:r w:rsidR="00334845">
        <w:rPr>
          <w:rFonts w:ascii="Arial" w:hAnsi="Arial" w:cs="Arial"/>
          <w:sz w:val="22"/>
          <w:szCs w:val="22"/>
        </w:rPr>
        <w:t>cinq</w:t>
      </w:r>
      <w:r w:rsidR="002D4212" w:rsidRPr="00B6526A">
        <w:rPr>
          <w:rFonts w:ascii="Arial" w:hAnsi="Arial" w:cs="Arial"/>
          <w:sz w:val="22"/>
          <w:szCs w:val="22"/>
        </w:rPr>
        <w:t xml:space="preserve"> services à réaliser sont situés </w:t>
      </w:r>
      <w:r w:rsidR="00334845">
        <w:rPr>
          <w:rFonts w:ascii="Arial" w:hAnsi="Arial" w:cs="Arial"/>
          <w:sz w:val="22"/>
          <w:szCs w:val="22"/>
        </w:rPr>
        <w:t xml:space="preserve">dans le département du Doubs, </w:t>
      </w:r>
      <w:r w:rsidR="002D4212" w:rsidRPr="00B6526A">
        <w:rPr>
          <w:rFonts w:ascii="Arial" w:hAnsi="Arial" w:cs="Arial"/>
          <w:sz w:val="22"/>
          <w:szCs w:val="22"/>
        </w:rPr>
        <w:t xml:space="preserve">sur </w:t>
      </w:r>
      <w:r w:rsidR="00334845">
        <w:rPr>
          <w:rFonts w:ascii="Arial" w:hAnsi="Arial" w:cs="Arial"/>
          <w:sz w:val="22"/>
          <w:szCs w:val="22"/>
        </w:rPr>
        <w:t>le secteur de Montbéliard.</w:t>
      </w:r>
    </w:p>
    <w:p w14:paraId="679AA109" w14:textId="77777777" w:rsidR="00AC0288" w:rsidRPr="00B6526A" w:rsidRDefault="00AC0288" w:rsidP="00732EAB">
      <w:pPr>
        <w:pStyle w:val="Titre2"/>
        <w:rPr>
          <w:rFonts w:cs="Arial"/>
          <w:i/>
          <w:sz w:val="22"/>
          <w:szCs w:val="22"/>
        </w:rPr>
      </w:pPr>
      <w:bookmarkStart w:id="2" w:name="_Toc264368834"/>
      <w:bookmarkStart w:id="3" w:name="_Toc485636589"/>
    </w:p>
    <w:p w14:paraId="3220B6EE" w14:textId="77777777" w:rsidR="00732EAB" w:rsidRPr="00B6526A" w:rsidRDefault="00732EAB" w:rsidP="00732EAB">
      <w:pPr>
        <w:pStyle w:val="Titre2"/>
        <w:rPr>
          <w:rFonts w:cs="Arial"/>
          <w:b/>
          <w:sz w:val="22"/>
          <w:szCs w:val="22"/>
        </w:rPr>
      </w:pPr>
      <w:r w:rsidRPr="00B6526A">
        <w:rPr>
          <w:rFonts w:cs="Arial"/>
          <w:b/>
          <w:sz w:val="22"/>
          <w:szCs w:val="22"/>
        </w:rPr>
        <w:t xml:space="preserve">1.3 – </w:t>
      </w:r>
      <w:bookmarkEnd w:id="2"/>
      <w:bookmarkEnd w:id="3"/>
      <w:r w:rsidRPr="00B6526A">
        <w:rPr>
          <w:rFonts w:cs="Arial"/>
          <w:b/>
          <w:sz w:val="22"/>
          <w:szCs w:val="22"/>
        </w:rPr>
        <w:t>Mode de passation</w:t>
      </w:r>
    </w:p>
    <w:p w14:paraId="58522263" w14:textId="5539E51A" w:rsidR="00CB4458" w:rsidRPr="00B6526A" w:rsidRDefault="00732EAB" w:rsidP="00732EAB">
      <w:pPr>
        <w:pStyle w:val="Default"/>
        <w:spacing w:after="60" w:line="276" w:lineRule="auto"/>
        <w:jc w:val="both"/>
        <w:rPr>
          <w:sz w:val="22"/>
          <w:szCs w:val="22"/>
        </w:rPr>
      </w:pPr>
      <w:r w:rsidRPr="00B6526A">
        <w:rPr>
          <w:sz w:val="22"/>
          <w:szCs w:val="22"/>
        </w:rPr>
        <w:t>La procédure de passation utilisée es</w:t>
      </w:r>
      <w:r w:rsidR="00C17918" w:rsidRPr="00B6526A">
        <w:rPr>
          <w:sz w:val="22"/>
          <w:szCs w:val="22"/>
        </w:rPr>
        <w:t>t</w:t>
      </w:r>
      <w:r w:rsidR="00CB4458" w:rsidRPr="00B6526A">
        <w:rPr>
          <w:sz w:val="22"/>
          <w:szCs w:val="22"/>
        </w:rPr>
        <w:t xml:space="preserve"> l</w:t>
      </w:r>
      <w:r w:rsidR="00C17918" w:rsidRPr="00B6526A">
        <w:rPr>
          <w:sz w:val="22"/>
          <w:szCs w:val="22"/>
        </w:rPr>
        <w:t xml:space="preserve"> </w:t>
      </w:r>
      <w:bookmarkStart w:id="4" w:name="_Toc485636590"/>
      <w:bookmarkStart w:id="5" w:name="_Toc264368835"/>
      <w:r w:rsidR="00CB4458" w:rsidRPr="00B6526A">
        <w:rPr>
          <w:sz w:val="22"/>
          <w:szCs w:val="22"/>
        </w:rPr>
        <w:t>‘appel d’offres ouvert conformément aux articles L2124-2 et R2124-2 1</w:t>
      </w:r>
      <w:r w:rsidR="00763986" w:rsidRPr="00B6526A">
        <w:rPr>
          <w:sz w:val="22"/>
          <w:szCs w:val="22"/>
          <w:vertAlign w:val="superscript"/>
        </w:rPr>
        <w:t xml:space="preserve">er </w:t>
      </w:r>
      <w:r w:rsidR="00763986" w:rsidRPr="00B6526A">
        <w:rPr>
          <w:sz w:val="22"/>
          <w:szCs w:val="22"/>
        </w:rPr>
        <w:t>du</w:t>
      </w:r>
      <w:r w:rsidR="00CB4458" w:rsidRPr="00B6526A">
        <w:rPr>
          <w:sz w:val="22"/>
          <w:szCs w:val="22"/>
        </w:rPr>
        <w:t xml:space="preserve"> Code de la Commande Publique.</w:t>
      </w:r>
    </w:p>
    <w:p w14:paraId="26077426" w14:textId="77777777" w:rsidR="00CB4458" w:rsidRPr="00B6526A" w:rsidRDefault="00CB4458" w:rsidP="00732EAB">
      <w:pPr>
        <w:pStyle w:val="Titre2"/>
        <w:rPr>
          <w:rFonts w:cs="Arial"/>
          <w:b/>
          <w:sz w:val="22"/>
          <w:szCs w:val="22"/>
        </w:rPr>
      </w:pPr>
    </w:p>
    <w:p w14:paraId="776F22E8" w14:textId="1F84002D" w:rsidR="00732EAB" w:rsidRPr="00B6526A" w:rsidRDefault="00732EAB" w:rsidP="00732EAB">
      <w:pPr>
        <w:pStyle w:val="Titre2"/>
        <w:rPr>
          <w:rFonts w:cs="Arial"/>
          <w:b/>
          <w:sz w:val="22"/>
          <w:szCs w:val="22"/>
        </w:rPr>
      </w:pPr>
      <w:r w:rsidRPr="00B6526A">
        <w:rPr>
          <w:rFonts w:cs="Arial"/>
          <w:b/>
          <w:sz w:val="22"/>
          <w:szCs w:val="22"/>
        </w:rPr>
        <w:t>1.4 – Type de marché</w:t>
      </w:r>
    </w:p>
    <w:p w14:paraId="555259BF" w14:textId="77777777" w:rsidR="00E56B0A" w:rsidRPr="00B6526A" w:rsidRDefault="00732EAB" w:rsidP="00E56B0A">
      <w:pPr>
        <w:pStyle w:val="Default"/>
        <w:spacing w:after="60" w:line="276" w:lineRule="auto"/>
        <w:jc w:val="both"/>
        <w:rPr>
          <w:color w:val="auto"/>
          <w:sz w:val="22"/>
          <w:szCs w:val="22"/>
        </w:rPr>
      </w:pPr>
      <w:r w:rsidRPr="00B6526A">
        <w:rPr>
          <w:color w:val="auto"/>
          <w:sz w:val="22"/>
          <w:szCs w:val="22"/>
        </w:rPr>
        <w:t>C’es</w:t>
      </w:r>
      <w:r w:rsidR="00C17918" w:rsidRPr="00B6526A">
        <w:rPr>
          <w:color w:val="auto"/>
          <w:sz w:val="22"/>
          <w:szCs w:val="22"/>
        </w:rPr>
        <w:t xml:space="preserve">t un </w:t>
      </w:r>
      <w:r w:rsidR="005D2D7F" w:rsidRPr="00B6526A">
        <w:rPr>
          <w:color w:val="auto"/>
          <w:sz w:val="22"/>
          <w:szCs w:val="22"/>
        </w:rPr>
        <w:t>marché</w:t>
      </w:r>
      <w:r w:rsidR="00577D3E" w:rsidRPr="00B6526A">
        <w:rPr>
          <w:color w:val="auto"/>
          <w:sz w:val="22"/>
          <w:szCs w:val="22"/>
        </w:rPr>
        <w:t xml:space="preserve"> </w:t>
      </w:r>
      <w:r w:rsidR="00B1413B" w:rsidRPr="00B6526A">
        <w:rPr>
          <w:color w:val="auto"/>
          <w:sz w:val="22"/>
          <w:szCs w:val="22"/>
        </w:rPr>
        <w:t>mono-attributaire</w:t>
      </w:r>
      <w:r w:rsidR="00513D66" w:rsidRPr="00B6526A">
        <w:rPr>
          <w:color w:val="auto"/>
          <w:sz w:val="22"/>
          <w:szCs w:val="22"/>
        </w:rPr>
        <w:t>.</w:t>
      </w:r>
    </w:p>
    <w:p w14:paraId="7E27A55A" w14:textId="77777777" w:rsidR="00E56B0A" w:rsidRPr="00B6526A" w:rsidRDefault="00E56B0A" w:rsidP="00E56B0A">
      <w:pPr>
        <w:pStyle w:val="Titre2"/>
        <w:rPr>
          <w:rFonts w:cs="Arial"/>
          <w:sz w:val="22"/>
          <w:szCs w:val="22"/>
        </w:rPr>
      </w:pPr>
    </w:p>
    <w:p w14:paraId="0E4DDADB" w14:textId="77777777" w:rsidR="00D93385" w:rsidRPr="00B6526A" w:rsidRDefault="00732EAB" w:rsidP="00D93385">
      <w:pPr>
        <w:pStyle w:val="Default"/>
        <w:spacing w:after="60" w:line="276" w:lineRule="auto"/>
        <w:jc w:val="both"/>
        <w:rPr>
          <w:b/>
          <w:sz w:val="22"/>
          <w:szCs w:val="22"/>
        </w:rPr>
      </w:pPr>
      <w:r w:rsidRPr="00B6526A">
        <w:rPr>
          <w:b/>
          <w:sz w:val="22"/>
          <w:szCs w:val="22"/>
        </w:rPr>
        <w:t>1.5 – Durée</w:t>
      </w:r>
    </w:p>
    <w:p w14:paraId="5258375C" w14:textId="49BA6BA5" w:rsidR="00AC0288" w:rsidRPr="00B6526A" w:rsidRDefault="00732EAB" w:rsidP="00D93385">
      <w:pPr>
        <w:pStyle w:val="Default"/>
        <w:spacing w:after="60" w:line="276" w:lineRule="auto"/>
        <w:jc w:val="both"/>
        <w:rPr>
          <w:color w:val="auto"/>
          <w:sz w:val="22"/>
          <w:szCs w:val="22"/>
        </w:rPr>
      </w:pPr>
      <w:r w:rsidRPr="00B6526A">
        <w:rPr>
          <w:sz w:val="22"/>
          <w:szCs w:val="22"/>
        </w:rPr>
        <w:t xml:space="preserve">Ce marché est prévu pour une mise en œuvre </w:t>
      </w:r>
      <w:r w:rsidR="004916B5" w:rsidRPr="00B6526A">
        <w:rPr>
          <w:sz w:val="22"/>
          <w:szCs w:val="22"/>
        </w:rPr>
        <w:t xml:space="preserve">à compter du </w:t>
      </w:r>
      <w:r w:rsidR="00513D66" w:rsidRPr="00B6526A">
        <w:rPr>
          <w:sz w:val="22"/>
          <w:szCs w:val="22"/>
        </w:rPr>
        <w:t>2 janvier 202</w:t>
      </w:r>
      <w:r w:rsidR="00334845">
        <w:rPr>
          <w:sz w:val="22"/>
          <w:szCs w:val="22"/>
        </w:rPr>
        <w:t>5</w:t>
      </w:r>
      <w:r w:rsidR="004916B5" w:rsidRPr="00B6526A">
        <w:rPr>
          <w:sz w:val="22"/>
          <w:szCs w:val="22"/>
        </w:rPr>
        <w:t xml:space="preserve"> jusqu</w:t>
      </w:r>
      <w:r w:rsidR="005D2D7F" w:rsidRPr="00B6526A">
        <w:rPr>
          <w:sz w:val="22"/>
          <w:szCs w:val="22"/>
        </w:rPr>
        <w:t>’</w:t>
      </w:r>
      <w:r w:rsidR="00CF48DF" w:rsidRPr="00B6526A">
        <w:rPr>
          <w:sz w:val="22"/>
          <w:szCs w:val="22"/>
        </w:rPr>
        <w:t>au 15</w:t>
      </w:r>
      <w:r w:rsidR="005D2D7F" w:rsidRPr="00B6526A">
        <w:rPr>
          <w:sz w:val="22"/>
          <w:szCs w:val="22"/>
        </w:rPr>
        <w:t xml:space="preserve"> juillet 203</w:t>
      </w:r>
      <w:r w:rsidR="00334845">
        <w:rPr>
          <w:sz w:val="22"/>
          <w:szCs w:val="22"/>
        </w:rPr>
        <w:t>1</w:t>
      </w:r>
      <w:r w:rsidR="005D2D7F" w:rsidRPr="00B6526A">
        <w:rPr>
          <w:sz w:val="22"/>
          <w:szCs w:val="22"/>
        </w:rPr>
        <w:t>.</w:t>
      </w:r>
    </w:p>
    <w:p w14:paraId="062BF9CE" w14:textId="77777777" w:rsidR="00E56B0A" w:rsidRPr="00B6526A" w:rsidRDefault="00E56B0A" w:rsidP="00E56B0A">
      <w:pPr>
        <w:pStyle w:val="Titre2"/>
        <w:rPr>
          <w:rFonts w:cs="Arial"/>
          <w:sz w:val="22"/>
          <w:szCs w:val="22"/>
        </w:rPr>
      </w:pPr>
    </w:p>
    <w:p w14:paraId="371C75CD" w14:textId="601B1805" w:rsidR="00732EAB" w:rsidRPr="00B6526A" w:rsidRDefault="00732EAB" w:rsidP="00732EAB">
      <w:pPr>
        <w:pStyle w:val="Titre2"/>
        <w:rPr>
          <w:rFonts w:cs="Arial"/>
          <w:b/>
          <w:sz w:val="22"/>
          <w:szCs w:val="22"/>
        </w:rPr>
      </w:pPr>
      <w:r w:rsidRPr="00B6526A">
        <w:rPr>
          <w:rFonts w:cs="Arial"/>
          <w:b/>
          <w:sz w:val="22"/>
          <w:szCs w:val="22"/>
        </w:rPr>
        <w:t xml:space="preserve">1.6 – </w:t>
      </w:r>
      <w:bookmarkEnd w:id="4"/>
      <w:r w:rsidRPr="00B6526A">
        <w:rPr>
          <w:rFonts w:cs="Arial"/>
          <w:b/>
          <w:sz w:val="22"/>
          <w:szCs w:val="22"/>
        </w:rPr>
        <w:t xml:space="preserve">Allotissement </w:t>
      </w:r>
    </w:p>
    <w:p w14:paraId="014D4353" w14:textId="1EF5DD31" w:rsidR="008C010C" w:rsidRPr="00B6526A" w:rsidRDefault="004916B5" w:rsidP="00732EAB">
      <w:pPr>
        <w:jc w:val="both"/>
        <w:rPr>
          <w:rFonts w:ascii="Arial" w:hAnsi="Arial" w:cs="Arial"/>
          <w:sz w:val="22"/>
          <w:szCs w:val="22"/>
        </w:rPr>
      </w:pPr>
      <w:r w:rsidRPr="00B6526A">
        <w:rPr>
          <w:rFonts w:ascii="Arial" w:hAnsi="Arial" w:cs="Arial"/>
          <w:sz w:val="22"/>
          <w:szCs w:val="22"/>
        </w:rPr>
        <w:t>C</w:t>
      </w:r>
      <w:r w:rsidR="00732EAB" w:rsidRPr="00B6526A">
        <w:rPr>
          <w:rFonts w:ascii="Arial" w:hAnsi="Arial" w:cs="Arial"/>
          <w:sz w:val="22"/>
          <w:szCs w:val="22"/>
        </w:rPr>
        <w:t>ette consultation est composée de</w:t>
      </w:r>
      <w:r w:rsidR="00B6526A" w:rsidRPr="00B6526A">
        <w:rPr>
          <w:rFonts w:ascii="Arial" w:hAnsi="Arial" w:cs="Arial"/>
          <w:sz w:val="22"/>
          <w:szCs w:val="22"/>
        </w:rPr>
        <w:t xml:space="preserve"> </w:t>
      </w:r>
      <w:r w:rsidR="001D3D75">
        <w:rPr>
          <w:rFonts w:ascii="Arial" w:hAnsi="Arial" w:cs="Arial"/>
          <w:sz w:val="22"/>
          <w:szCs w:val="22"/>
        </w:rPr>
        <w:t>six</w:t>
      </w:r>
      <w:r w:rsidR="00B6526A" w:rsidRPr="00B6526A">
        <w:rPr>
          <w:rFonts w:ascii="Arial" w:hAnsi="Arial" w:cs="Arial"/>
          <w:sz w:val="22"/>
          <w:szCs w:val="22"/>
        </w:rPr>
        <w:t xml:space="preserve"> services scolaires répartis en </w:t>
      </w:r>
      <w:r w:rsidR="00334845">
        <w:rPr>
          <w:rFonts w:ascii="Arial" w:hAnsi="Arial" w:cs="Arial"/>
          <w:sz w:val="22"/>
          <w:szCs w:val="22"/>
        </w:rPr>
        <w:t>deux</w:t>
      </w:r>
      <w:r w:rsidR="00B6526A" w:rsidRPr="00B6526A">
        <w:rPr>
          <w:rFonts w:ascii="Arial" w:hAnsi="Arial" w:cs="Arial"/>
          <w:sz w:val="22"/>
          <w:szCs w:val="22"/>
        </w:rPr>
        <w:t xml:space="preserve"> </w:t>
      </w:r>
      <w:r w:rsidR="00732EAB" w:rsidRPr="00B6526A">
        <w:rPr>
          <w:rFonts w:ascii="Arial" w:hAnsi="Arial" w:cs="Arial"/>
          <w:sz w:val="22"/>
          <w:szCs w:val="22"/>
        </w:rPr>
        <w:t>lots</w:t>
      </w:r>
      <w:r w:rsidR="008C010C" w:rsidRPr="00B6526A">
        <w:rPr>
          <w:rFonts w:ascii="Arial" w:hAnsi="Arial" w:cs="Arial"/>
          <w:sz w:val="22"/>
          <w:szCs w:val="22"/>
        </w:rPr>
        <w:t>.</w:t>
      </w:r>
    </w:p>
    <w:p w14:paraId="6F7BE9DB" w14:textId="77FDADD9" w:rsidR="00D93385" w:rsidRDefault="008C010C" w:rsidP="00732EAB">
      <w:pPr>
        <w:jc w:val="both"/>
        <w:rPr>
          <w:rFonts w:ascii="Arial" w:hAnsi="Arial" w:cs="Arial"/>
          <w:sz w:val="22"/>
          <w:szCs w:val="22"/>
        </w:rPr>
      </w:pPr>
      <w:r w:rsidRPr="00B6526A">
        <w:rPr>
          <w:rFonts w:ascii="Arial" w:hAnsi="Arial" w:cs="Arial"/>
          <w:sz w:val="22"/>
          <w:szCs w:val="22"/>
        </w:rPr>
        <w:t xml:space="preserve">Les fiches horaires </w:t>
      </w:r>
      <w:r w:rsidR="00B6526A" w:rsidRPr="00B6526A">
        <w:rPr>
          <w:rFonts w:ascii="Arial" w:hAnsi="Arial" w:cs="Arial"/>
          <w:sz w:val="22"/>
          <w:szCs w:val="22"/>
        </w:rPr>
        <w:t>correspondant auxdits lots so</w:t>
      </w:r>
      <w:r w:rsidRPr="00B6526A">
        <w:rPr>
          <w:rFonts w:ascii="Arial" w:hAnsi="Arial" w:cs="Arial"/>
          <w:sz w:val="22"/>
          <w:szCs w:val="22"/>
        </w:rPr>
        <w:t>nt</w:t>
      </w:r>
      <w:r w:rsidR="00B6526A" w:rsidRPr="00B6526A">
        <w:rPr>
          <w:rFonts w:ascii="Arial" w:hAnsi="Arial" w:cs="Arial"/>
          <w:sz w:val="22"/>
          <w:szCs w:val="22"/>
        </w:rPr>
        <w:t xml:space="preserve"> des pièces faisant partie intégrante de cette consultation.</w:t>
      </w:r>
    </w:p>
    <w:p w14:paraId="41F0FA4C" w14:textId="77777777" w:rsidR="00C94B1F" w:rsidRPr="00B6526A" w:rsidRDefault="00C94B1F" w:rsidP="00732EAB">
      <w:pPr>
        <w:jc w:val="both"/>
        <w:rPr>
          <w:rFonts w:ascii="Arial" w:hAnsi="Arial" w:cs="Arial"/>
          <w:sz w:val="22"/>
          <w:szCs w:val="22"/>
        </w:rPr>
      </w:pPr>
    </w:p>
    <w:p w14:paraId="780832E7" w14:textId="45F93C3B" w:rsidR="00D85BA2" w:rsidRPr="00B6526A" w:rsidRDefault="00D85BA2" w:rsidP="00D85BA2">
      <w:pPr>
        <w:jc w:val="both"/>
        <w:rPr>
          <w:rFonts w:ascii="Arial" w:hAnsi="Arial" w:cs="Arial"/>
          <w:sz w:val="22"/>
          <w:szCs w:val="22"/>
        </w:rPr>
      </w:pPr>
      <w:r w:rsidRPr="00B6526A">
        <w:rPr>
          <w:rFonts w:ascii="Arial" w:hAnsi="Arial" w:cs="Arial"/>
          <w:sz w:val="22"/>
          <w:szCs w:val="22"/>
        </w:rPr>
        <w:sym w:font="Wingdings" w:char="F071"/>
      </w:r>
      <w:r w:rsidRPr="00B6526A">
        <w:rPr>
          <w:rFonts w:ascii="Arial" w:hAnsi="Arial" w:cs="Arial"/>
          <w:sz w:val="22"/>
          <w:szCs w:val="22"/>
        </w:rPr>
        <w:t xml:space="preserve"> Lot 1 : </w:t>
      </w:r>
      <w:r w:rsidR="00334845">
        <w:rPr>
          <w:rFonts w:ascii="Arial" w:hAnsi="Arial" w:cs="Arial"/>
          <w:sz w:val="22"/>
          <w:szCs w:val="22"/>
        </w:rPr>
        <w:t>quatre</w:t>
      </w:r>
      <w:r w:rsidRPr="00B6526A">
        <w:rPr>
          <w:rFonts w:ascii="Arial" w:hAnsi="Arial" w:cs="Arial"/>
          <w:sz w:val="22"/>
          <w:szCs w:val="22"/>
        </w:rPr>
        <w:t xml:space="preserve"> circuits :</w:t>
      </w:r>
    </w:p>
    <w:p w14:paraId="3D5E3C6C" w14:textId="59D92A23" w:rsidR="00334845" w:rsidRDefault="00334845" w:rsidP="00B6526A">
      <w:pPr>
        <w:pStyle w:val="Paragraphedeliste"/>
        <w:numPr>
          <w:ilvl w:val="0"/>
          <w:numId w:val="21"/>
        </w:numPr>
        <w:jc w:val="both"/>
        <w:rPr>
          <w:rFonts w:ascii="Arial" w:hAnsi="Arial" w:cs="Arial"/>
          <w:sz w:val="22"/>
          <w:szCs w:val="22"/>
        </w:rPr>
      </w:pPr>
      <w:r w:rsidRPr="00334845">
        <w:rPr>
          <w:rFonts w:ascii="Arial" w:hAnsi="Arial" w:cs="Arial"/>
          <w:sz w:val="22"/>
          <w:szCs w:val="22"/>
        </w:rPr>
        <w:t>0028RPI01 Vandoncourt</w:t>
      </w:r>
      <w:r>
        <w:rPr>
          <w:rFonts w:ascii="Arial" w:hAnsi="Arial" w:cs="Arial"/>
          <w:sz w:val="22"/>
          <w:szCs w:val="22"/>
        </w:rPr>
        <w:t xml:space="preserve"> </w:t>
      </w:r>
      <w:r w:rsidRPr="00334845">
        <w:rPr>
          <w:rFonts w:ascii="Arial" w:hAnsi="Arial" w:cs="Arial"/>
          <w:sz w:val="22"/>
          <w:szCs w:val="22"/>
        </w:rPr>
        <w:t>Montbouton</w:t>
      </w:r>
    </w:p>
    <w:p w14:paraId="316C1CF5" w14:textId="77777777" w:rsidR="00334845" w:rsidRDefault="00334845" w:rsidP="00B6526A">
      <w:pPr>
        <w:pStyle w:val="Paragraphedeliste"/>
        <w:numPr>
          <w:ilvl w:val="0"/>
          <w:numId w:val="21"/>
        </w:numPr>
        <w:jc w:val="both"/>
        <w:rPr>
          <w:rFonts w:ascii="Arial" w:hAnsi="Arial" w:cs="Arial"/>
          <w:sz w:val="22"/>
          <w:szCs w:val="22"/>
        </w:rPr>
      </w:pPr>
      <w:r w:rsidRPr="00334845">
        <w:rPr>
          <w:rFonts w:ascii="Arial" w:hAnsi="Arial" w:cs="Arial"/>
          <w:sz w:val="22"/>
          <w:szCs w:val="22"/>
        </w:rPr>
        <w:t>70H401CL Montenois Arcey Bethoncourt Héricourt</w:t>
      </w:r>
    </w:p>
    <w:p w14:paraId="455AD931" w14:textId="77777777" w:rsidR="00334845" w:rsidRDefault="00334845" w:rsidP="00B6526A">
      <w:pPr>
        <w:pStyle w:val="Paragraphedeliste"/>
        <w:numPr>
          <w:ilvl w:val="0"/>
          <w:numId w:val="21"/>
        </w:numPr>
        <w:jc w:val="both"/>
        <w:rPr>
          <w:rFonts w:ascii="Arial" w:hAnsi="Arial" w:cs="Arial"/>
          <w:sz w:val="22"/>
          <w:szCs w:val="22"/>
        </w:rPr>
      </w:pPr>
      <w:r w:rsidRPr="00334845">
        <w:rPr>
          <w:rFonts w:ascii="Arial" w:hAnsi="Arial" w:cs="Arial"/>
          <w:sz w:val="22"/>
          <w:szCs w:val="22"/>
        </w:rPr>
        <w:t>90D402CL Dasle Badevel Beaucourt</w:t>
      </w:r>
    </w:p>
    <w:p w14:paraId="79C49ACA" w14:textId="67395E73" w:rsidR="00334845" w:rsidRPr="00334845" w:rsidRDefault="00334845" w:rsidP="00B6526A">
      <w:pPr>
        <w:pStyle w:val="Paragraphedeliste"/>
        <w:numPr>
          <w:ilvl w:val="0"/>
          <w:numId w:val="21"/>
        </w:numPr>
        <w:jc w:val="both"/>
        <w:rPr>
          <w:rFonts w:ascii="Arial" w:hAnsi="Arial" w:cs="Arial"/>
          <w:sz w:val="22"/>
          <w:szCs w:val="22"/>
        </w:rPr>
      </w:pPr>
      <w:r w:rsidRPr="00334845">
        <w:rPr>
          <w:rFonts w:ascii="Arial" w:hAnsi="Arial" w:cs="Arial"/>
          <w:sz w:val="22"/>
          <w:szCs w:val="22"/>
        </w:rPr>
        <w:t>388408DPI</w:t>
      </w:r>
      <w:r>
        <w:rPr>
          <w:rFonts w:ascii="Arial" w:hAnsi="Arial" w:cs="Arial"/>
          <w:sz w:val="22"/>
          <w:szCs w:val="22"/>
        </w:rPr>
        <w:t xml:space="preserve"> Le Russey Liebvillers Montbéliard</w:t>
      </w:r>
    </w:p>
    <w:p w14:paraId="60E89DA0" w14:textId="77777777" w:rsidR="00B6526A" w:rsidRPr="00B6526A" w:rsidRDefault="00B6526A" w:rsidP="00B6526A">
      <w:pPr>
        <w:ind w:left="360"/>
        <w:jc w:val="both"/>
        <w:rPr>
          <w:rFonts w:ascii="Arial" w:hAnsi="Arial" w:cs="Arial"/>
          <w:b/>
          <w:bCs/>
          <w:sz w:val="22"/>
          <w:szCs w:val="22"/>
        </w:rPr>
      </w:pPr>
    </w:p>
    <w:p w14:paraId="3A6703FA" w14:textId="77777777" w:rsidR="00D85BA2" w:rsidRPr="00B6526A" w:rsidRDefault="00D85BA2" w:rsidP="00D85BA2">
      <w:pPr>
        <w:jc w:val="both"/>
        <w:rPr>
          <w:rFonts w:ascii="Arial" w:hAnsi="Arial" w:cs="Arial"/>
          <w:sz w:val="22"/>
          <w:szCs w:val="22"/>
        </w:rPr>
      </w:pPr>
      <w:r w:rsidRPr="00B6526A">
        <w:rPr>
          <w:rFonts w:ascii="Arial" w:hAnsi="Arial" w:cs="Arial"/>
          <w:sz w:val="22"/>
          <w:szCs w:val="22"/>
        </w:rPr>
        <w:sym w:font="Wingdings" w:char="F071"/>
      </w:r>
      <w:r w:rsidRPr="00B6526A">
        <w:rPr>
          <w:rFonts w:ascii="Arial" w:hAnsi="Arial" w:cs="Arial"/>
          <w:sz w:val="22"/>
          <w:szCs w:val="22"/>
        </w:rPr>
        <w:t xml:space="preserve"> Lot 2 : deux circuits</w:t>
      </w:r>
    </w:p>
    <w:p w14:paraId="04471EFE" w14:textId="77777777" w:rsidR="00C94B1F" w:rsidRDefault="00334845" w:rsidP="00D85BA2">
      <w:pPr>
        <w:pStyle w:val="Paragraphedeliste"/>
        <w:numPr>
          <w:ilvl w:val="0"/>
          <w:numId w:val="21"/>
        </w:numPr>
        <w:jc w:val="both"/>
        <w:rPr>
          <w:rFonts w:ascii="Arial" w:hAnsi="Arial" w:cs="Arial"/>
          <w:sz w:val="22"/>
          <w:szCs w:val="22"/>
        </w:rPr>
      </w:pPr>
      <w:r w:rsidRPr="00334845">
        <w:rPr>
          <w:rFonts w:ascii="Arial" w:hAnsi="Arial" w:cs="Arial"/>
          <w:sz w:val="22"/>
          <w:szCs w:val="22"/>
        </w:rPr>
        <w:t>90D401CL Audincourt Badevel Delle</w:t>
      </w:r>
    </w:p>
    <w:p w14:paraId="41F9208F" w14:textId="58DF297A" w:rsidR="00334845" w:rsidRPr="00C94B1F" w:rsidRDefault="00C94B1F" w:rsidP="00D85BA2">
      <w:pPr>
        <w:pStyle w:val="Paragraphedeliste"/>
        <w:numPr>
          <w:ilvl w:val="0"/>
          <w:numId w:val="21"/>
        </w:numPr>
        <w:jc w:val="both"/>
        <w:rPr>
          <w:rFonts w:ascii="Arial" w:hAnsi="Arial" w:cs="Arial"/>
          <w:sz w:val="22"/>
          <w:szCs w:val="22"/>
        </w:rPr>
      </w:pPr>
      <w:r w:rsidRPr="00C94B1F">
        <w:rPr>
          <w:rFonts w:ascii="Arial" w:hAnsi="Arial" w:cs="Arial"/>
          <w:sz w:val="22"/>
          <w:szCs w:val="22"/>
        </w:rPr>
        <w:t>388410L Chamesol Audincourt Montbéliard</w:t>
      </w:r>
    </w:p>
    <w:p w14:paraId="2F449F2E" w14:textId="77777777" w:rsidR="00AC0288" w:rsidRPr="00B6526A" w:rsidRDefault="00AC0288" w:rsidP="00732EAB">
      <w:pPr>
        <w:pStyle w:val="Titre2"/>
        <w:rPr>
          <w:rFonts w:cs="Arial"/>
          <w:i/>
          <w:sz w:val="22"/>
          <w:szCs w:val="22"/>
        </w:rPr>
      </w:pPr>
    </w:p>
    <w:p w14:paraId="769B6D77" w14:textId="3F934919" w:rsidR="00732EAB" w:rsidRPr="00B6526A" w:rsidRDefault="00732EAB" w:rsidP="00732EAB">
      <w:pPr>
        <w:pStyle w:val="Titre2"/>
        <w:rPr>
          <w:rFonts w:cs="Arial"/>
          <w:b/>
          <w:color w:val="000000"/>
          <w:sz w:val="22"/>
          <w:szCs w:val="22"/>
        </w:rPr>
      </w:pPr>
      <w:r w:rsidRPr="00B6526A">
        <w:rPr>
          <w:rFonts w:cs="Arial"/>
          <w:b/>
          <w:sz w:val="22"/>
          <w:szCs w:val="22"/>
        </w:rPr>
        <w:t>1.</w:t>
      </w:r>
      <w:r w:rsidR="0039619F" w:rsidRPr="00B6526A">
        <w:rPr>
          <w:rFonts w:cs="Arial"/>
          <w:b/>
          <w:sz w:val="22"/>
          <w:szCs w:val="22"/>
        </w:rPr>
        <w:t>7</w:t>
      </w:r>
      <w:r w:rsidRPr="00B6526A">
        <w:rPr>
          <w:rFonts w:cs="Arial"/>
          <w:b/>
          <w:sz w:val="22"/>
          <w:szCs w:val="22"/>
        </w:rPr>
        <w:t xml:space="preserve"> – </w:t>
      </w:r>
      <w:r w:rsidRPr="00B6526A">
        <w:rPr>
          <w:rFonts w:cs="Arial"/>
          <w:b/>
          <w:color w:val="000000"/>
          <w:sz w:val="22"/>
          <w:szCs w:val="22"/>
        </w:rPr>
        <w:t>Nomenclature (Code CPV)</w:t>
      </w:r>
    </w:p>
    <w:p w14:paraId="43C3728E" w14:textId="77777777" w:rsidR="00732EAB" w:rsidRPr="00B6526A" w:rsidRDefault="00732EAB" w:rsidP="00732EAB">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5954"/>
      </w:tblGrid>
      <w:tr w:rsidR="00732EAB" w:rsidRPr="00B6526A" w14:paraId="74D70604" w14:textId="77777777" w:rsidTr="00E56B0A">
        <w:tc>
          <w:tcPr>
            <w:tcW w:w="1701" w:type="dxa"/>
            <w:shd w:val="clear" w:color="auto" w:fill="D9D9D9"/>
          </w:tcPr>
          <w:p w14:paraId="3C0E8309" w14:textId="77777777" w:rsidR="00732EAB" w:rsidRPr="00B6526A" w:rsidRDefault="00732EAB" w:rsidP="00385064">
            <w:pPr>
              <w:spacing w:before="120" w:after="40"/>
              <w:jc w:val="center"/>
              <w:rPr>
                <w:rFonts w:ascii="Arial" w:hAnsi="Arial" w:cs="Arial"/>
                <w:color w:val="000000"/>
                <w:sz w:val="22"/>
                <w:szCs w:val="22"/>
              </w:rPr>
            </w:pPr>
          </w:p>
        </w:tc>
        <w:tc>
          <w:tcPr>
            <w:tcW w:w="1701" w:type="dxa"/>
            <w:shd w:val="clear" w:color="auto" w:fill="D9D9D9"/>
          </w:tcPr>
          <w:p w14:paraId="13C5B4C2" w14:textId="77777777" w:rsidR="00732EAB" w:rsidRPr="00B6526A" w:rsidRDefault="00732EAB" w:rsidP="00385064">
            <w:pPr>
              <w:spacing w:before="120" w:after="40"/>
              <w:jc w:val="center"/>
              <w:rPr>
                <w:rFonts w:ascii="Arial" w:hAnsi="Arial" w:cs="Arial"/>
                <w:color w:val="000000"/>
                <w:sz w:val="22"/>
                <w:szCs w:val="22"/>
              </w:rPr>
            </w:pPr>
            <w:r w:rsidRPr="00B6526A">
              <w:rPr>
                <w:rFonts w:ascii="Arial" w:hAnsi="Arial" w:cs="Arial"/>
                <w:color w:val="000000"/>
                <w:sz w:val="22"/>
                <w:szCs w:val="22"/>
              </w:rPr>
              <w:t>Code principal</w:t>
            </w:r>
          </w:p>
        </w:tc>
        <w:tc>
          <w:tcPr>
            <w:tcW w:w="5954" w:type="dxa"/>
            <w:shd w:val="clear" w:color="auto" w:fill="D9D9D9"/>
          </w:tcPr>
          <w:p w14:paraId="22B42AB4" w14:textId="77777777" w:rsidR="00732EAB" w:rsidRPr="00B6526A" w:rsidRDefault="00732EAB" w:rsidP="00385064">
            <w:pPr>
              <w:spacing w:before="120" w:after="40"/>
              <w:jc w:val="center"/>
              <w:rPr>
                <w:rFonts w:ascii="Arial" w:hAnsi="Arial" w:cs="Arial"/>
                <w:color w:val="000000"/>
                <w:sz w:val="22"/>
                <w:szCs w:val="22"/>
              </w:rPr>
            </w:pPr>
            <w:r w:rsidRPr="00B6526A">
              <w:rPr>
                <w:rFonts w:ascii="Arial" w:hAnsi="Arial" w:cs="Arial"/>
                <w:color w:val="000000"/>
                <w:sz w:val="22"/>
                <w:szCs w:val="22"/>
              </w:rPr>
              <w:t>Description</w:t>
            </w:r>
          </w:p>
        </w:tc>
      </w:tr>
      <w:tr w:rsidR="00732EAB" w:rsidRPr="00B6526A" w14:paraId="0715E2BA" w14:textId="77777777" w:rsidTr="00B434C1">
        <w:tc>
          <w:tcPr>
            <w:tcW w:w="1701" w:type="dxa"/>
            <w:shd w:val="clear" w:color="auto" w:fill="auto"/>
            <w:vAlign w:val="center"/>
          </w:tcPr>
          <w:p w14:paraId="780EC45B" w14:textId="5A0B9FDD" w:rsidR="00732EAB" w:rsidRPr="00B6526A" w:rsidRDefault="005D2D7F" w:rsidP="00B434C1">
            <w:pPr>
              <w:spacing w:before="120" w:after="40"/>
              <w:jc w:val="center"/>
              <w:rPr>
                <w:rFonts w:ascii="Arial" w:hAnsi="Arial" w:cs="Arial"/>
                <w:sz w:val="22"/>
                <w:szCs w:val="22"/>
              </w:rPr>
            </w:pPr>
            <w:r w:rsidRPr="00B6526A">
              <w:rPr>
                <w:rFonts w:ascii="Arial" w:hAnsi="Arial" w:cs="Arial"/>
                <w:sz w:val="22"/>
                <w:szCs w:val="22"/>
              </w:rPr>
              <w:t>Tous les lots</w:t>
            </w:r>
          </w:p>
        </w:tc>
        <w:tc>
          <w:tcPr>
            <w:tcW w:w="1701" w:type="dxa"/>
            <w:shd w:val="clear" w:color="auto" w:fill="auto"/>
            <w:vAlign w:val="center"/>
          </w:tcPr>
          <w:p w14:paraId="698FCF77" w14:textId="66754F1A" w:rsidR="00732EAB" w:rsidRPr="00B6526A" w:rsidRDefault="005D2D7F" w:rsidP="00B434C1">
            <w:pPr>
              <w:spacing w:before="120" w:after="40"/>
              <w:jc w:val="center"/>
              <w:rPr>
                <w:rFonts w:ascii="Arial" w:hAnsi="Arial" w:cs="Arial"/>
                <w:sz w:val="22"/>
                <w:szCs w:val="22"/>
              </w:rPr>
            </w:pPr>
            <w:r w:rsidRPr="00B6526A">
              <w:rPr>
                <w:rFonts w:ascii="Arial" w:hAnsi="Arial" w:cs="Arial"/>
                <w:sz w:val="22"/>
                <w:szCs w:val="22"/>
              </w:rPr>
              <w:t>60130000</w:t>
            </w:r>
          </w:p>
        </w:tc>
        <w:tc>
          <w:tcPr>
            <w:tcW w:w="5954" w:type="dxa"/>
            <w:shd w:val="clear" w:color="auto" w:fill="auto"/>
            <w:vAlign w:val="center"/>
          </w:tcPr>
          <w:p w14:paraId="4D170489" w14:textId="32B10BF3" w:rsidR="00732EAB" w:rsidRPr="00B6526A" w:rsidRDefault="00E56B0A" w:rsidP="00B434C1">
            <w:pPr>
              <w:jc w:val="center"/>
              <w:rPr>
                <w:rFonts w:ascii="Arial" w:hAnsi="Arial" w:cs="Arial"/>
                <w:sz w:val="22"/>
                <w:szCs w:val="22"/>
              </w:rPr>
            </w:pPr>
            <w:r w:rsidRPr="00B6526A">
              <w:rPr>
                <w:rFonts w:ascii="Arial" w:hAnsi="Arial" w:cs="Arial"/>
                <w:sz w:val="22"/>
                <w:szCs w:val="22"/>
              </w:rPr>
              <w:t>Services spécialisés de transport routier de passagers</w:t>
            </w:r>
          </w:p>
        </w:tc>
      </w:tr>
      <w:bookmarkEnd w:id="5"/>
    </w:tbl>
    <w:p w14:paraId="2314D3E6" w14:textId="77777777" w:rsidR="00732EAB" w:rsidRPr="00B6526A" w:rsidRDefault="00732EAB" w:rsidP="00732EAB">
      <w:pPr>
        <w:pStyle w:val="Titre1"/>
        <w:rPr>
          <w:rFonts w:cs="Arial"/>
          <w:sz w:val="22"/>
          <w:szCs w:val="22"/>
          <w:u w:val="single"/>
        </w:rPr>
      </w:pPr>
    </w:p>
    <w:p w14:paraId="7111DD6B" w14:textId="77777777" w:rsidR="00732EAB" w:rsidRPr="00B6526A" w:rsidRDefault="00732EAB" w:rsidP="00732EAB">
      <w:pPr>
        <w:pStyle w:val="Titre1"/>
        <w:rPr>
          <w:rFonts w:cs="Arial"/>
          <w:b/>
          <w:sz w:val="22"/>
          <w:szCs w:val="22"/>
          <w:u w:val="single"/>
        </w:rPr>
      </w:pPr>
      <w:r w:rsidRPr="00B6526A">
        <w:rPr>
          <w:rFonts w:cs="Arial"/>
          <w:b/>
          <w:sz w:val="22"/>
          <w:szCs w:val="22"/>
          <w:u w:val="single"/>
        </w:rPr>
        <w:t>2 : Conditions de la consultation</w:t>
      </w:r>
    </w:p>
    <w:p w14:paraId="55683AEB" w14:textId="77777777" w:rsidR="00AC0288" w:rsidRPr="00B6526A" w:rsidRDefault="00AC0288" w:rsidP="00732EAB">
      <w:pPr>
        <w:pStyle w:val="Titre2"/>
        <w:rPr>
          <w:rFonts w:cs="Arial"/>
          <w:i/>
          <w:sz w:val="22"/>
          <w:szCs w:val="22"/>
        </w:rPr>
      </w:pPr>
    </w:p>
    <w:p w14:paraId="1AA93CB0" w14:textId="77777777" w:rsidR="00732EAB" w:rsidRPr="00B6526A" w:rsidRDefault="00732EAB" w:rsidP="00732EAB">
      <w:pPr>
        <w:pStyle w:val="Titre2"/>
        <w:rPr>
          <w:rFonts w:cs="Arial"/>
          <w:b/>
          <w:sz w:val="22"/>
          <w:szCs w:val="22"/>
        </w:rPr>
      </w:pPr>
      <w:r w:rsidRPr="00B6526A">
        <w:rPr>
          <w:rFonts w:cs="Arial"/>
          <w:b/>
          <w:sz w:val="22"/>
          <w:szCs w:val="22"/>
        </w:rPr>
        <w:t>2.1 – Délai de validité des offres</w:t>
      </w:r>
    </w:p>
    <w:p w14:paraId="6989F451" w14:textId="77777777" w:rsidR="00732EAB" w:rsidRPr="00B6526A" w:rsidRDefault="00732EAB" w:rsidP="00732EAB">
      <w:pPr>
        <w:pStyle w:val="Normal1"/>
        <w:ind w:firstLine="0"/>
        <w:rPr>
          <w:rFonts w:ascii="Arial" w:hAnsi="Arial" w:cs="Arial"/>
          <w:szCs w:val="22"/>
        </w:rPr>
      </w:pPr>
      <w:r w:rsidRPr="00B6526A">
        <w:rPr>
          <w:rFonts w:ascii="Arial" w:hAnsi="Arial" w:cs="Arial"/>
          <w:szCs w:val="22"/>
        </w:rPr>
        <w:t>Le délai de validité des offres est fixé à 120 jours à compter de la date limite de réception des offres.</w:t>
      </w:r>
    </w:p>
    <w:p w14:paraId="09A26088" w14:textId="77777777" w:rsidR="00756955" w:rsidRPr="00B6526A" w:rsidRDefault="00756955" w:rsidP="00732EAB">
      <w:pPr>
        <w:pStyle w:val="Titre2"/>
        <w:rPr>
          <w:rFonts w:cs="Arial"/>
          <w:b/>
          <w:sz w:val="22"/>
          <w:szCs w:val="22"/>
        </w:rPr>
      </w:pPr>
    </w:p>
    <w:p w14:paraId="6DD9A098" w14:textId="07E57ABD" w:rsidR="00732EAB" w:rsidRPr="00B6526A" w:rsidRDefault="00732EAB" w:rsidP="00732EAB">
      <w:pPr>
        <w:pStyle w:val="Titre2"/>
        <w:rPr>
          <w:rFonts w:cs="Arial"/>
          <w:b/>
          <w:sz w:val="22"/>
          <w:szCs w:val="22"/>
        </w:rPr>
      </w:pPr>
      <w:r w:rsidRPr="00B6526A">
        <w:rPr>
          <w:rFonts w:cs="Arial"/>
          <w:b/>
          <w:sz w:val="22"/>
          <w:szCs w:val="22"/>
        </w:rPr>
        <w:t>2.2 – Forme juridique du groupement</w:t>
      </w:r>
    </w:p>
    <w:p w14:paraId="50F2D13E" w14:textId="77777777" w:rsidR="00732EAB" w:rsidRPr="00B6526A" w:rsidRDefault="00732EAB" w:rsidP="00732EAB">
      <w:pPr>
        <w:pStyle w:val="Normal1"/>
        <w:ind w:firstLine="0"/>
        <w:rPr>
          <w:rFonts w:ascii="Arial" w:hAnsi="Arial" w:cs="Arial"/>
          <w:szCs w:val="22"/>
        </w:rPr>
      </w:pPr>
      <w:r w:rsidRPr="00B6526A">
        <w:rPr>
          <w:rFonts w:ascii="Arial" w:hAnsi="Arial" w:cs="Arial"/>
          <w:szCs w:val="22"/>
        </w:rPr>
        <w:t>Le pouvoir adjudicateur n’impose aucune forme de groupement à l’attributaire du marché.</w:t>
      </w:r>
    </w:p>
    <w:p w14:paraId="338DF912" w14:textId="5A0359D6" w:rsidR="00F470FA" w:rsidRPr="00B6526A" w:rsidRDefault="00732EAB" w:rsidP="00B6526A">
      <w:pPr>
        <w:pStyle w:val="Normal1"/>
        <w:tabs>
          <w:tab w:val="clear" w:pos="284"/>
          <w:tab w:val="left" w:pos="0"/>
        </w:tabs>
        <w:ind w:firstLine="0"/>
        <w:rPr>
          <w:rFonts w:ascii="Arial" w:hAnsi="Arial" w:cs="Arial"/>
          <w:szCs w:val="22"/>
        </w:rPr>
      </w:pPr>
      <w:r w:rsidRPr="00B6526A">
        <w:rPr>
          <w:rFonts w:ascii="Arial" w:hAnsi="Arial" w:cs="Arial"/>
          <w:szCs w:val="22"/>
        </w:rPr>
        <w:t>Il est interdit aux candidats de présenter plusieurs offres en agissant à la fois en qualité de candidats individuels et de membres d’un ou plusieurs groupements ou en qualité de membres de plusieurs groupements.</w:t>
      </w:r>
    </w:p>
    <w:p w14:paraId="5E18D0AA" w14:textId="77777777" w:rsidR="00D93385" w:rsidRDefault="00D93385" w:rsidP="00F470FA">
      <w:pPr>
        <w:rPr>
          <w:rFonts w:ascii="Arial" w:hAnsi="Arial" w:cs="Arial"/>
          <w:sz w:val="22"/>
          <w:szCs w:val="22"/>
        </w:rPr>
      </w:pPr>
    </w:p>
    <w:p w14:paraId="5C6965B0" w14:textId="77777777" w:rsidR="00B6526A" w:rsidRDefault="00B6526A" w:rsidP="00F470FA">
      <w:pPr>
        <w:rPr>
          <w:rFonts w:ascii="Arial" w:hAnsi="Arial" w:cs="Arial"/>
          <w:sz w:val="22"/>
          <w:szCs w:val="22"/>
        </w:rPr>
      </w:pPr>
    </w:p>
    <w:p w14:paraId="662D1F75" w14:textId="77777777" w:rsidR="00B6526A" w:rsidRPr="00B6526A" w:rsidRDefault="00B6526A" w:rsidP="00F470FA">
      <w:pPr>
        <w:rPr>
          <w:rFonts w:ascii="Arial" w:hAnsi="Arial" w:cs="Arial"/>
          <w:sz w:val="22"/>
          <w:szCs w:val="22"/>
        </w:rPr>
      </w:pPr>
    </w:p>
    <w:p w14:paraId="215DE0DF" w14:textId="7909ECCF" w:rsidR="00732EAB" w:rsidRDefault="00732EAB" w:rsidP="00732EAB">
      <w:pPr>
        <w:pStyle w:val="Titre1"/>
        <w:rPr>
          <w:rFonts w:cs="Arial"/>
          <w:b/>
          <w:sz w:val="22"/>
          <w:szCs w:val="22"/>
          <w:u w:val="single"/>
        </w:rPr>
      </w:pPr>
      <w:r w:rsidRPr="00B6526A">
        <w:rPr>
          <w:rFonts w:cs="Arial"/>
          <w:b/>
          <w:sz w:val="22"/>
          <w:szCs w:val="22"/>
          <w:u w:val="single"/>
        </w:rPr>
        <w:t>3 : Modalités de financement et de paiement</w:t>
      </w:r>
    </w:p>
    <w:p w14:paraId="20CC789B" w14:textId="77777777" w:rsidR="00B6526A" w:rsidRPr="00B6526A" w:rsidRDefault="00B6526A" w:rsidP="00B6526A"/>
    <w:p w14:paraId="27DF139C" w14:textId="0BFAE580" w:rsidR="00385738" w:rsidRDefault="00756216" w:rsidP="00B6526A">
      <w:pPr>
        <w:jc w:val="both"/>
        <w:rPr>
          <w:rFonts w:ascii="Arial" w:hAnsi="Arial" w:cs="Arial"/>
          <w:sz w:val="22"/>
          <w:szCs w:val="22"/>
        </w:rPr>
      </w:pPr>
      <w:bookmarkStart w:id="6" w:name="_Hlk145339070"/>
      <w:r w:rsidRPr="00B6526A">
        <w:rPr>
          <w:rFonts w:ascii="Arial" w:hAnsi="Arial" w:cs="Arial"/>
          <w:sz w:val="22"/>
          <w:szCs w:val="22"/>
        </w:rPr>
        <w:t>Au regard des montants prévisionnels de la sous-traitance, le candidat retenu bénéficiera du paiement direct de l’autorité organisatrice</w:t>
      </w:r>
      <w:r w:rsidR="00705BC2" w:rsidRPr="00B6526A">
        <w:rPr>
          <w:rFonts w:ascii="Arial" w:hAnsi="Arial" w:cs="Arial"/>
          <w:sz w:val="22"/>
          <w:szCs w:val="22"/>
        </w:rPr>
        <w:t xml:space="preserve"> selon les modalités de son CCAP voir chapitre 2 art 10, 11 et 12</w:t>
      </w:r>
      <w:bookmarkEnd w:id="6"/>
    </w:p>
    <w:p w14:paraId="26164391" w14:textId="77777777" w:rsidR="00B6526A" w:rsidRPr="00B6526A" w:rsidRDefault="00B6526A" w:rsidP="00B6526A">
      <w:pPr>
        <w:jc w:val="both"/>
        <w:rPr>
          <w:rFonts w:ascii="Arial" w:hAnsi="Arial" w:cs="Arial"/>
          <w:sz w:val="22"/>
          <w:szCs w:val="22"/>
        </w:rPr>
      </w:pPr>
    </w:p>
    <w:p w14:paraId="0E7789FB" w14:textId="3006EC1C" w:rsidR="00732EAB" w:rsidRPr="00AC0288" w:rsidRDefault="00732EAB" w:rsidP="00732EAB">
      <w:pPr>
        <w:pStyle w:val="Titre1"/>
        <w:rPr>
          <w:rFonts w:cs="Arial"/>
          <w:b/>
          <w:sz w:val="22"/>
          <w:szCs w:val="22"/>
          <w:u w:val="single"/>
        </w:rPr>
      </w:pPr>
      <w:r w:rsidRPr="00AC0288">
        <w:rPr>
          <w:rFonts w:cs="Arial"/>
          <w:b/>
          <w:sz w:val="22"/>
          <w:szCs w:val="22"/>
          <w:u w:val="single"/>
        </w:rPr>
        <w:t>4 : Contenu du dossier de consultation</w:t>
      </w:r>
    </w:p>
    <w:p w14:paraId="1AF52266" w14:textId="77777777" w:rsidR="00732EAB" w:rsidRPr="00AC0288" w:rsidRDefault="00732EAB" w:rsidP="00732EAB">
      <w:pPr>
        <w:pStyle w:val="Normal1"/>
        <w:ind w:firstLine="0"/>
        <w:rPr>
          <w:rFonts w:ascii="Arial" w:hAnsi="Arial" w:cs="Arial"/>
          <w:szCs w:val="22"/>
        </w:rPr>
      </w:pPr>
    </w:p>
    <w:p w14:paraId="49357015" w14:textId="6C15F8F1" w:rsidR="00732EAB" w:rsidRPr="00AC0288" w:rsidRDefault="00732EAB" w:rsidP="00732EAB">
      <w:pPr>
        <w:pStyle w:val="Normal1"/>
        <w:ind w:firstLine="0"/>
        <w:rPr>
          <w:rFonts w:ascii="Arial" w:hAnsi="Arial" w:cs="Arial"/>
          <w:szCs w:val="22"/>
        </w:rPr>
      </w:pPr>
      <w:r w:rsidRPr="00AC0288">
        <w:rPr>
          <w:rFonts w:ascii="Arial" w:hAnsi="Arial" w:cs="Arial"/>
          <w:szCs w:val="22"/>
        </w:rPr>
        <w:t>Le dossier de consultation des entreprises (DCE) contient les pièces suivantes :</w:t>
      </w:r>
    </w:p>
    <w:p w14:paraId="4A616896" w14:textId="7B49BE34" w:rsidR="00577D3E" w:rsidRPr="00705BC2" w:rsidRDefault="00732EAB" w:rsidP="00D93385">
      <w:pPr>
        <w:pStyle w:val="Normal1"/>
        <w:numPr>
          <w:ilvl w:val="0"/>
          <w:numId w:val="19"/>
        </w:numPr>
        <w:ind w:left="851"/>
        <w:rPr>
          <w:rFonts w:ascii="Arial" w:hAnsi="Arial" w:cs="Arial"/>
          <w:szCs w:val="22"/>
        </w:rPr>
      </w:pPr>
      <w:r w:rsidRPr="00AC0288">
        <w:rPr>
          <w:rFonts w:ascii="Arial" w:hAnsi="Arial" w:cs="Arial"/>
          <w:szCs w:val="22"/>
        </w:rPr>
        <w:t>Le présent règlement de consultation (RC),</w:t>
      </w:r>
    </w:p>
    <w:p w14:paraId="4CDAF25F" w14:textId="77777777" w:rsidR="00732EAB" w:rsidRPr="00E2049D" w:rsidRDefault="00732EAB" w:rsidP="00732EAB">
      <w:pPr>
        <w:pStyle w:val="Normal1"/>
        <w:numPr>
          <w:ilvl w:val="0"/>
          <w:numId w:val="19"/>
        </w:numPr>
        <w:ind w:left="851"/>
        <w:rPr>
          <w:rFonts w:ascii="Arial" w:hAnsi="Arial" w:cs="Arial"/>
          <w:szCs w:val="22"/>
        </w:rPr>
      </w:pPr>
      <w:r w:rsidRPr="00E2049D">
        <w:rPr>
          <w:rFonts w:ascii="Arial" w:hAnsi="Arial" w:cs="Arial"/>
          <w:szCs w:val="22"/>
        </w:rPr>
        <w:t>L’acte d’engagement (AE),</w:t>
      </w:r>
    </w:p>
    <w:p w14:paraId="06910167" w14:textId="77777777" w:rsidR="00732EAB" w:rsidRDefault="00732EAB" w:rsidP="00732EAB">
      <w:pPr>
        <w:pStyle w:val="Normal1"/>
        <w:numPr>
          <w:ilvl w:val="0"/>
          <w:numId w:val="19"/>
        </w:numPr>
        <w:ind w:left="851"/>
        <w:rPr>
          <w:rFonts w:ascii="Arial" w:hAnsi="Arial" w:cs="Arial"/>
          <w:szCs w:val="22"/>
        </w:rPr>
      </w:pPr>
      <w:r w:rsidRPr="00E2049D">
        <w:rPr>
          <w:rFonts w:ascii="Arial" w:hAnsi="Arial" w:cs="Arial"/>
          <w:szCs w:val="22"/>
        </w:rPr>
        <w:t>Le Bordereau des Prix (BP),</w:t>
      </w:r>
    </w:p>
    <w:p w14:paraId="2FB4B8EE" w14:textId="62E3E247" w:rsidR="008C010C" w:rsidRPr="00E2049D" w:rsidRDefault="008C010C" w:rsidP="00732EAB">
      <w:pPr>
        <w:pStyle w:val="Normal1"/>
        <w:numPr>
          <w:ilvl w:val="0"/>
          <w:numId w:val="19"/>
        </w:numPr>
        <w:ind w:left="851"/>
        <w:rPr>
          <w:rFonts w:ascii="Arial" w:hAnsi="Arial" w:cs="Arial"/>
          <w:szCs w:val="22"/>
        </w:rPr>
      </w:pPr>
      <w:r>
        <w:rPr>
          <w:rFonts w:ascii="Arial" w:hAnsi="Arial" w:cs="Arial"/>
          <w:szCs w:val="22"/>
        </w:rPr>
        <w:t>Les fiches horaires des circuits composant les trois lots.</w:t>
      </w:r>
    </w:p>
    <w:p w14:paraId="03EF8C90" w14:textId="10A873F3" w:rsidR="00732EAB" w:rsidRPr="00D93385" w:rsidRDefault="00732EAB" w:rsidP="00732EAB">
      <w:pPr>
        <w:pStyle w:val="Normal1"/>
        <w:numPr>
          <w:ilvl w:val="0"/>
          <w:numId w:val="19"/>
        </w:numPr>
        <w:ind w:left="851"/>
        <w:rPr>
          <w:rFonts w:ascii="Arial" w:hAnsi="Arial" w:cs="Arial"/>
          <w:szCs w:val="22"/>
          <w:u w:val="single"/>
        </w:rPr>
      </w:pPr>
      <w:r w:rsidRPr="00D93385">
        <w:rPr>
          <w:rFonts w:ascii="Arial" w:hAnsi="Arial" w:cs="Arial"/>
          <w:szCs w:val="22"/>
          <w:u w:val="single"/>
        </w:rPr>
        <w:t>Le cahier des clauses administratives particulières (C.C.A.P.)</w:t>
      </w:r>
      <w:r w:rsidR="00D93385" w:rsidRPr="00D93385">
        <w:rPr>
          <w:rFonts w:ascii="Arial" w:hAnsi="Arial" w:cs="Arial"/>
          <w:szCs w:val="22"/>
          <w:u w:val="single"/>
        </w:rPr>
        <w:t xml:space="preserve"> de la Région Bourgogne Franche Comt</w:t>
      </w:r>
      <w:r w:rsidR="00C94B1F">
        <w:rPr>
          <w:rFonts w:ascii="Arial" w:hAnsi="Arial" w:cs="Arial"/>
          <w:szCs w:val="22"/>
          <w:u w:val="single"/>
        </w:rPr>
        <w:t xml:space="preserve">é applicable dans le Doubs </w:t>
      </w:r>
    </w:p>
    <w:p w14:paraId="17F01003" w14:textId="5D63698E" w:rsidR="00732EAB" w:rsidRPr="00D93385" w:rsidRDefault="00732EAB" w:rsidP="00732EAB">
      <w:pPr>
        <w:pStyle w:val="Normal1"/>
        <w:numPr>
          <w:ilvl w:val="0"/>
          <w:numId w:val="19"/>
        </w:numPr>
        <w:ind w:left="851"/>
        <w:rPr>
          <w:rFonts w:ascii="Arial" w:hAnsi="Arial" w:cs="Arial"/>
          <w:szCs w:val="22"/>
          <w:u w:val="single"/>
        </w:rPr>
      </w:pPr>
      <w:r w:rsidRPr="00D93385">
        <w:rPr>
          <w:rFonts w:ascii="Arial" w:hAnsi="Arial" w:cs="Arial"/>
          <w:szCs w:val="22"/>
          <w:u w:val="single"/>
        </w:rPr>
        <w:t>Le cahier des clauses techniques particulières (C.C.T.P.)</w:t>
      </w:r>
      <w:r w:rsidR="00D93385" w:rsidRPr="00D93385">
        <w:rPr>
          <w:rFonts w:ascii="Arial" w:hAnsi="Arial" w:cs="Arial"/>
          <w:szCs w:val="22"/>
          <w:u w:val="single"/>
        </w:rPr>
        <w:t xml:space="preserve"> de la Région Bourgogne Franche </w:t>
      </w:r>
      <w:proofErr w:type="spellStart"/>
      <w:r w:rsidR="00D93385" w:rsidRPr="00D93385">
        <w:rPr>
          <w:rFonts w:ascii="Arial" w:hAnsi="Arial" w:cs="Arial"/>
          <w:szCs w:val="22"/>
          <w:u w:val="single"/>
        </w:rPr>
        <w:t>Comt</w:t>
      </w:r>
      <w:proofErr w:type="spellEnd"/>
      <w:r w:rsidR="00C94B1F">
        <w:rPr>
          <w:rFonts w:ascii="Arial" w:hAnsi="Arial" w:cs="Arial"/>
          <w:szCs w:val="22"/>
          <w:u w:val="single"/>
        </w:rPr>
        <w:t xml:space="preserve"> applicable dans le Doubs</w:t>
      </w:r>
    </w:p>
    <w:p w14:paraId="6FA2F032" w14:textId="77777777" w:rsidR="00732EAB" w:rsidRPr="00AC0288" w:rsidRDefault="00732EAB" w:rsidP="00732EAB">
      <w:pPr>
        <w:pStyle w:val="Normal1"/>
        <w:ind w:firstLine="0"/>
        <w:rPr>
          <w:rFonts w:ascii="Arial" w:hAnsi="Arial" w:cs="Arial"/>
          <w:szCs w:val="22"/>
        </w:rPr>
      </w:pPr>
    </w:p>
    <w:p w14:paraId="58E59557" w14:textId="0BD0907A" w:rsidR="00732EAB" w:rsidRPr="00AC0288" w:rsidRDefault="00732EAB" w:rsidP="00732EAB">
      <w:pPr>
        <w:pStyle w:val="Normal1"/>
        <w:ind w:firstLine="0"/>
        <w:rPr>
          <w:rFonts w:ascii="Arial" w:hAnsi="Arial" w:cs="Arial"/>
          <w:szCs w:val="22"/>
        </w:rPr>
      </w:pPr>
      <w:r w:rsidRPr="00AC0288">
        <w:rPr>
          <w:rFonts w:ascii="Arial" w:hAnsi="Arial" w:cs="Arial"/>
          <w:szCs w:val="22"/>
        </w:rPr>
        <w:t xml:space="preserve">Le cahier des clauses administratives générales (C.C.A.G.), arrêté du </w:t>
      </w:r>
      <w:r w:rsidR="00B60EB4">
        <w:rPr>
          <w:rFonts w:ascii="Arial" w:hAnsi="Arial" w:cs="Arial"/>
          <w:szCs w:val="22"/>
        </w:rPr>
        <w:t>30 mars</w:t>
      </w:r>
      <w:r w:rsidR="00CF0A7C">
        <w:rPr>
          <w:rFonts w:ascii="Arial" w:hAnsi="Arial" w:cs="Arial"/>
          <w:szCs w:val="22"/>
        </w:rPr>
        <w:t xml:space="preserve"> 2021</w:t>
      </w:r>
      <w:r w:rsidRPr="00AC0288">
        <w:rPr>
          <w:rFonts w:ascii="Arial" w:hAnsi="Arial" w:cs="Arial"/>
          <w:szCs w:val="22"/>
        </w:rPr>
        <w:t>, applicable aux marchés publics de fournitures courantes et de services, est réputé connu.</w:t>
      </w:r>
    </w:p>
    <w:p w14:paraId="7A9F0916" w14:textId="77777777" w:rsidR="00732EAB" w:rsidRPr="00AC0288" w:rsidRDefault="00732EAB" w:rsidP="00732EAB">
      <w:pPr>
        <w:pStyle w:val="Normal1"/>
        <w:ind w:firstLine="0"/>
        <w:rPr>
          <w:rFonts w:ascii="Arial" w:hAnsi="Arial" w:cs="Arial"/>
          <w:szCs w:val="22"/>
        </w:rPr>
      </w:pPr>
    </w:p>
    <w:p w14:paraId="422C9311" w14:textId="77777777" w:rsidR="00732EAB" w:rsidRPr="00AC0288" w:rsidRDefault="00732EAB" w:rsidP="00732EAB">
      <w:pPr>
        <w:pStyle w:val="Normal1"/>
        <w:ind w:firstLine="0"/>
        <w:rPr>
          <w:rFonts w:ascii="Arial" w:hAnsi="Arial" w:cs="Arial"/>
          <w:szCs w:val="22"/>
        </w:rPr>
      </w:pPr>
      <w:r w:rsidRPr="00AC0288">
        <w:rPr>
          <w:rFonts w:ascii="Arial" w:hAnsi="Arial" w:cs="Arial"/>
          <w:szCs w:val="22"/>
        </w:rPr>
        <w:t xml:space="preserve">Le DCE est remis gratuitement à chaque candidat retenu par voie dématérialisée. Aucune demande d’envoi du DCE sur support physique électronique n’est admise. </w:t>
      </w:r>
    </w:p>
    <w:p w14:paraId="4312D99A" w14:textId="158CAAC1" w:rsidR="00732EAB" w:rsidRPr="00AC0288" w:rsidRDefault="00732EAB" w:rsidP="00732EAB">
      <w:pPr>
        <w:pStyle w:val="Normal1"/>
        <w:ind w:firstLine="0"/>
        <w:rPr>
          <w:rFonts w:ascii="Arial" w:hAnsi="Arial" w:cs="Arial"/>
          <w:szCs w:val="22"/>
        </w:rPr>
      </w:pPr>
      <w:r w:rsidRPr="00AC0288">
        <w:rPr>
          <w:rFonts w:ascii="Arial" w:hAnsi="Arial" w:cs="Arial"/>
          <w:szCs w:val="22"/>
        </w:rPr>
        <w:t xml:space="preserve">Le pouvoir adjudicateur se réserve le droit d’apporter des modifications au plus tard </w:t>
      </w:r>
      <w:r w:rsidR="00B6232A">
        <w:rPr>
          <w:rFonts w:ascii="Arial" w:hAnsi="Arial" w:cs="Arial"/>
          <w:szCs w:val="22"/>
        </w:rPr>
        <w:t>7</w:t>
      </w:r>
      <w:r w:rsidRPr="00AC0288">
        <w:rPr>
          <w:rFonts w:ascii="Arial" w:hAnsi="Arial" w:cs="Arial"/>
          <w:szCs w:val="22"/>
        </w:rPr>
        <w:t xml:space="preserve"> jours avant la date limite de réception des offres. Ce délai est décompté à partir de la date d’envoi par l’entité adjudicatrice des modifications aux candidats ayant retiré le dossier initial. Les candidats devront répondre alors sur la base de ce dossier modifié sans pouvoir élever aucune réclamation à ce sujet.</w:t>
      </w:r>
    </w:p>
    <w:p w14:paraId="4532CE66" w14:textId="77777777" w:rsidR="00732EAB" w:rsidRPr="00AC0288" w:rsidRDefault="00732EAB" w:rsidP="00732EAB">
      <w:pPr>
        <w:pStyle w:val="Normal1"/>
        <w:ind w:firstLine="0"/>
        <w:rPr>
          <w:rFonts w:ascii="Arial" w:hAnsi="Arial" w:cs="Arial"/>
          <w:szCs w:val="22"/>
        </w:rPr>
      </w:pPr>
      <w:r w:rsidRPr="00AC0288">
        <w:rPr>
          <w:rFonts w:ascii="Arial" w:hAnsi="Arial" w:cs="Arial"/>
          <w:szCs w:val="22"/>
        </w:rPr>
        <w:t>Si, pendant l’étude de ce dossier par les candidats la date limite de réception des offres est reportée, la disposition précédente est applicable en fonction de cette nouvelle date.</w:t>
      </w:r>
    </w:p>
    <w:p w14:paraId="50BD0A45" w14:textId="77777777" w:rsidR="00C42C19" w:rsidRPr="00AC0288" w:rsidRDefault="00C42C19" w:rsidP="00732EAB">
      <w:pPr>
        <w:rPr>
          <w:rFonts w:ascii="Arial" w:hAnsi="Arial" w:cs="Arial"/>
          <w:sz w:val="22"/>
          <w:szCs w:val="22"/>
        </w:rPr>
      </w:pPr>
    </w:p>
    <w:p w14:paraId="015423AB" w14:textId="4D28520D" w:rsidR="00AD3E18" w:rsidRDefault="00732EAB" w:rsidP="00AD3E18">
      <w:pPr>
        <w:pStyle w:val="Titre1"/>
        <w:rPr>
          <w:rFonts w:cs="Arial"/>
          <w:b/>
          <w:sz w:val="22"/>
          <w:szCs w:val="22"/>
          <w:u w:val="single"/>
        </w:rPr>
      </w:pPr>
      <w:r w:rsidRPr="00C17918">
        <w:rPr>
          <w:rFonts w:cs="Arial"/>
          <w:b/>
          <w:sz w:val="22"/>
          <w:szCs w:val="22"/>
          <w:u w:val="single"/>
        </w:rPr>
        <w:t xml:space="preserve">5 : </w:t>
      </w:r>
      <w:r w:rsidR="00B1413B">
        <w:rPr>
          <w:rFonts w:cs="Arial"/>
          <w:b/>
          <w:sz w:val="22"/>
          <w:szCs w:val="22"/>
          <w:u w:val="single"/>
        </w:rPr>
        <w:t>Conditions de participation</w:t>
      </w:r>
      <w:r w:rsidR="00577D3E" w:rsidRPr="00C17918">
        <w:rPr>
          <w:rFonts w:cs="Arial"/>
          <w:b/>
          <w:sz w:val="22"/>
          <w:szCs w:val="22"/>
          <w:u w:val="single"/>
        </w:rPr>
        <w:t> :</w:t>
      </w:r>
    </w:p>
    <w:p w14:paraId="4D947A99" w14:textId="77777777" w:rsidR="00B1413B" w:rsidRDefault="00B1413B" w:rsidP="00B1413B">
      <w:pPr>
        <w:pStyle w:val="Titre2"/>
        <w:jc w:val="both"/>
        <w:rPr>
          <w:rFonts w:cs="Arial"/>
          <w:b/>
          <w:sz w:val="22"/>
          <w:szCs w:val="22"/>
        </w:rPr>
      </w:pPr>
    </w:p>
    <w:p w14:paraId="13375FB6" w14:textId="40D1F31F" w:rsidR="00B1413B" w:rsidRPr="00763986" w:rsidRDefault="00B1413B" w:rsidP="00B1413B">
      <w:pPr>
        <w:jc w:val="both"/>
        <w:rPr>
          <w:rFonts w:ascii="Arial" w:hAnsi="Arial" w:cs="Arial"/>
          <w:sz w:val="22"/>
          <w:szCs w:val="22"/>
        </w:rPr>
      </w:pPr>
      <w:r w:rsidRPr="00763986">
        <w:rPr>
          <w:rFonts w:ascii="Arial" w:hAnsi="Arial" w:cs="Arial"/>
          <w:sz w:val="22"/>
          <w:szCs w:val="22"/>
        </w:rPr>
        <w:t>Il est possible de soumissionner pour un lot, plusieurs lots, sur l’ensemble des lots, avec une offre séparée pour chacun des lots, le jugement des offres s’effectuant lot par lot.</w:t>
      </w:r>
    </w:p>
    <w:p w14:paraId="4E583B15" w14:textId="77777777" w:rsidR="00756955" w:rsidRDefault="00756955" w:rsidP="00B1413B">
      <w:pPr>
        <w:keepNext/>
        <w:jc w:val="both"/>
        <w:outlineLvl w:val="0"/>
        <w:rPr>
          <w:rFonts w:ascii="Arial" w:hAnsi="Arial" w:cs="Arial"/>
          <w:bCs/>
          <w:sz w:val="22"/>
          <w:szCs w:val="22"/>
        </w:rPr>
      </w:pPr>
    </w:p>
    <w:p w14:paraId="5B044A43" w14:textId="7922FD31" w:rsidR="00B1413B" w:rsidRPr="00385DFC" w:rsidRDefault="00385DFC" w:rsidP="00B1413B">
      <w:pPr>
        <w:keepNext/>
        <w:jc w:val="both"/>
        <w:outlineLvl w:val="0"/>
        <w:rPr>
          <w:rFonts w:ascii="Arial" w:hAnsi="Arial" w:cs="Arial"/>
          <w:bCs/>
          <w:sz w:val="22"/>
          <w:szCs w:val="22"/>
        </w:rPr>
      </w:pPr>
      <w:r w:rsidRPr="00385DFC">
        <w:rPr>
          <w:rFonts w:ascii="Arial" w:hAnsi="Arial" w:cs="Arial"/>
          <w:bCs/>
          <w:sz w:val="22"/>
          <w:szCs w:val="22"/>
        </w:rPr>
        <w:t>Les variantes ne sont pas autorisées.</w:t>
      </w:r>
    </w:p>
    <w:p w14:paraId="7C1EAFC6" w14:textId="77777777" w:rsidR="00385DFC" w:rsidRPr="00763986" w:rsidRDefault="00385DFC" w:rsidP="00B1413B">
      <w:pPr>
        <w:keepNext/>
        <w:jc w:val="both"/>
        <w:outlineLvl w:val="0"/>
        <w:rPr>
          <w:rFonts w:ascii="Arial" w:hAnsi="Arial" w:cs="Arial"/>
          <w:b/>
          <w:sz w:val="22"/>
          <w:szCs w:val="22"/>
          <w:u w:val="single"/>
        </w:rPr>
      </w:pPr>
    </w:p>
    <w:p w14:paraId="2C6DB420" w14:textId="355DF9E7" w:rsidR="00B1413B" w:rsidRDefault="00B1413B" w:rsidP="00756955">
      <w:pPr>
        <w:jc w:val="both"/>
        <w:rPr>
          <w:rFonts w:ascii="Arial" w:hAnsi="Arial" w:cs="Arial"/>
          <w:sz w:val="22"/>
          <w:szCs w:val="22"/>
        </w:rPr>
      </w:pPr>
      <w:r w:rsidRPr="00763986">
        <w:rPr>
          <w:rFonts w:ascii="Arial" w:hAnsi="Arial" w:cs="Arial"/>
          <w:sz w:val="22"/>
          <w:szCs w:val="22"/>
        </w:rPr>
        <w:t>Les offres seront analysées en amont des candidatures. En application de l’article R 2144-3 du Code de la Commande Publique, la vérification des candidatures ne s’effectuera que pour les candidats ou pour les membres du groupement qui devraient être attributaires des marchés. Si le dossier de candidature des incomplet, MBFC se réserve la possibilité de le faire compléter. Si le candidat ne satisfait pas aux conditions de participation, il sera fait application de l’article R 2144-7 du Code de la Commande Publique.</w:t>
      </w:r>
    </w:p>
    <w:p w14:paraId="1A32D23D" w14:textId="77777777" w:rsidR="005C22DC" w:rsidRPr="00756955" w:rsidRDefault="005C22DC" w:rsidP="00756955">
      <w:pPr>
        <w:jc w:val="both"/>
        <w:rPr>
          <w:rFonts w:ascii="Arial" w:hAnsi="Arial" w:cs="Arial"/>
          <w:sz w:val="22"/>
          <w:szCs w:val="22"/>
        </w:rPr>
      </w:pPr>
    </w:p>
    <w:p w14:paraId="1E585B7D" w14:textId="248F66F6" w:rsidR="00183626" w:rsidRPr="00C17918" w:rsidRDefault="00183626" w:rsidP="00183626">
      <w:pPr>
        <w:pStyle w:val="Titre2"/>
        <w:rPr>
          <w:rFonts w:cs="Arial"/>
          <w:b/>
          <w:sz w:val="22"/>
          <w:szCs w:val="22"/>
        </w:rPr>
      </w:pPr>
      <w:r w:rsidRPr="00C17918">
        <w:rPr>
          <w:rFonts w:cs="Arial"/>
          <w:b/>
          <w:sz w:val="22"/>
          <w:szCs w:val="22"/>
        </w:rPr>
        <w:t>5.1 – Présentation des candidatures</w:t>
      </w:r>
    </w:p>
    <w:p w14:paraId="3EBA8F7F" w14:textId="77777777" w:rsidR="00183626" w:rsidRPr="00C17918" w:rsidRDefault="00183626" w:rsidP="00183626">
      <w:pPr>
        <w:pStyle w:val="Normal1"/>
        <w:ind w:firstLine="0"/>
        <w:rPr>
          <w:rFonts w:ascii="Arial" w:hAnsi="Arial" w:cs="Arial"/>
          <w:szCs w:val="22"/>
        </w:rPr>
      </w:pPr>
      <w:r w:rsidRPr="00C17918">
        <w:rPr>
          <w:rFonts w:ascii="Arial" w:hAnsi="Arial" w:cs="Arial"/>
          <w:szCs w:val="22"/>
        </w:rPr>
        <w:t>Les offres des candidats seront entièrement rédigées en langue française et exprimées en Euros. Si les offres des candidats sont rédigées dans une autre langue, elles doivent être accompagnées d’une traduction en français, cette traduction doit concerner l’ensemble des documents remis dans l’offre.</w:t>
      </w:r>
    </w:p>
    <w:p w14:paraId="31A1A2ED" w14:textId="534C2A07" w:rsidR="00C42C19" w:rsidRPr="00385DFC" w:rsidRDefault="00183626" w:rsidP="00183626">
      <w:pPr>
        <w:jc w:val="both"/>
        <w:rPr>
          <w:rFonts w:ascii="Arial" w:hAnsi="Arial" w:cs="Arial"/>
          <w:b/>
          <w:sz w:val="22"/>
          <w:szCs w:val="22"/>
        </w:rPr>
      </w:pPr>
      <w:r w:rsidRPr="00C17918">
        <w:rPr>
          <w:rFonts w:ascii="Arial" w:hAnsi="Arial" w:cs="Arial"/>
          <w:sz w:val="22"/>
          <w:szCs w:val="22"/>
        </w:rPr>
        <w:t>Conformément à l’article R2142-1 du CCP,</w:t>
      </w:r>
      <w:r w:rsidRPr="00C17918">
        <w:rPr>
          <w:rFonts w:ascii="Arial" w:hAnsi="Arial" w:cs="Arial"/>
          <w:b/>
          <w:sz w:val="22"/>
          <w:szCs w:val="22"/>
        </w:rPr>
        <w:t xml:space="preserve"> </w:t>
      </w:r>
      <w:r w:rsidRPr="00C17918">
        <w:rPr>
          <w:rFonts w:ascii="Arial" w:hAnsi="Arial" w:cs="Arial"/>
          <w:sz w:val="22"/>
          <w:szCs w:val="22"/>
        </w:rPr>
        <w:t>chaque candidat aura à produire les pièces suivantes :</w:t>
      </w:r>
    </w:p>
    <w:p w14:paraId="4A95B9A9" w14:textId="77777777" w:rsidR="00B6526A" w:rsidRDefault="00B6526A" w:rsidP="00183626">
      <w:pPr>
        <w:jc w:val="center"/>
        <w:rPr>
          <w:rFonts w:ascii="Arial" w:hAnsi="Arial" w:cs="Arial"/>
          <w:b/>
          <w:sz w:val="22"/>
          <w:szCs w:val="22"/>
          <w:u w:val="single"/>
        </w:rPr>
      </w:pPr>
    </w:p>
    <w:p w14:paraId="2F51A8AF" w14:textId="29DF7F41" w:rsidR="00183626" w:rsidRDefault="00183626" w:rsidP="00183626">
      <w:pPr>
        <w:jc w:val="center"/>
        <w:rPr>
          <w:rFonts w:ascii="Arial" w:hAnsi="Arial" w:cs="Arial"/>
          <w:b/>
          <w:sz w:val="22"/>
          <w:szCs w:val="22"/>
          <w:u w:val="single"/>
        </w:rPr>
      </w:pPr>
      <w:r w:rsidRPr="00C17918">
        <w:rPr>
          <w:rFonts w:ascii="Arial" w:hAnsi="Arial" w:cs="Arial"/>
          <w:b/>
          <w:sz w:val="22"/>
          <w:szCs w:val="22"/>
          <w:u w:val="single"/>
        </w:rPr>
        <w:t>Renseignements concernant la situation juridique de l’entreprise :</w:t>
      </w:r>
    </w:p>
    <w:p w14:paraId="263F1590" w14:textId="77777777" w:rsidR="00D85BA2" w:rsidRPr="00C17918" w:rsidRDefault="00D85BA2" w:rsidP="00183626">
      <w:pPr>
        <w:jc w:val="center"/>
        <w:rPr>
          <w:rFonts w:ascii="Arial" w:hAnsi="Arial" w:cs="Arial"/>
          <w:b/>
          <w:sz w:val="22"/>
          <w:szCs w:val="22"/>
          <w:u w:val="single"/>
        </w:rPr>
      </w:pPr>
    </w:p>
    <w:p w14:paraId="0D9E9F2D" w14:textId="77777777" w:rsidR="00183626" w:rsidRPr="00C17918" w:rsidRDefault="00183626" w:rsidP="0018362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564"/>
      </w:tblGrid>
      <w:tr w:rsidR="00C17918" w:rsidRPr="00C17918" w14:paraId="59BD6AAD" w14:textId="77777777" w:rsidTr="00183626">
        <w:tc>
          <w:tcPr>
            <w:tcW w:w="8208" w:type="dxa"/>
            <w:tcBorders>
              <w:top w:val="single" w:sz="4" w:space="0" w:color="auto"/>
              <w:left w:val="single" w:sz="4" w:space="0" w:color="auto"/>
              <w:bottom w:val="single" w:sz="4" w:space="0" w:color="auto"/>
              <w:right w:val="single" w:sz="4" w:space="0" w:color="auto"/>
            </w:tcBorders>
            <w:shd w:val="clear" w:color="auto" w:fill="CCCCCC"/>
            <w:hideMark/>
          </w:tcPr>
          <w:p w14:paraId="194D27B7" w14:textId="77777777" w:rsidR="00183626" w:rsidRPr="00C17918" w:rsidRDefault="00183626">
            <w:pPr>
              <w:jc w:val="center"/>
              <w:rPr>
                <w:rFonts w:ascii="Arial" w:hAnsi="Arial" w:cs="Arial"/>
                <w:sz w:val="22"/>
                <w:szCs w:val="22"/>
              </w:rPr>
            </w:pPr>
            <w:r w:rsidRPr="00C17918">
              <w:rPr>
                <w:rFonts w:ascii="Arial" w:hAnsi="Arial" w:cs="Arial"/>
                <w:sz w:val="22"/>
                <w:szCs w:val="22"/>
              </w:rPr>
              <w:t>Libellé</w:t>
            </w:r>
          </w:p>
        </w:tc>
        <w:tc>
          <w:tcPr>
            <w:tcW w:w="1564" w:type="dxa"/>
            <w:tcBorders>
              <w:top w:val="single" w:sz="4" w:space="0" w:color="auto"/>
              <w:left w:val="single" w:sz="4" w:space="0" w:color="auto"/>
              <w:bottom w:val="single" w:sz="4" w:space="0" w:color="auto"/>
              <w:right w:val="single" w:sz="4" w:space="0" w:color="auto"/>
            </w:tcBorders>
            <w:shd w:val="clear" w:color="auto" w:fill="CCCCCC"/>
            <w:hideMark/>
          </w:tcPr>
          <w:p w14:paraId="3FF94AF5" w14:textId="77777777" w:rsidR="00183626" w:rsidRPr="00C17918" w:rsidRDefault="00183626">
            <w:pPr>
              <w:jc w:val="center"/>
              <w:rPr>
                <w:rFonts w:ascii="Arial" w:hAnsi="Arial" w:cs="Arial"/>
                <w:sz w:val="22"/>
                <w:szCs w:val="22"/>
              </w:rPr>
            </w:pPr>
            <w:r w:rsidRPr="00C17918">
              <w:rPr>
                <w:rFonts w:ascii="Arial" w:hAnsi="Arial" w:cs="Arial"/>
                <w:sz w:val="22"/>
                <w:szCs w:val="22"/>
              </w:rPr>
              <w:t>Signature</w:t>
            </w:r>
          </w:p>
        </w:tc>
      </w:tr>
      <w:tr w:rsidR="00C17918" w:rsidRPr="00C17918" w14:paraId="792313B7" w14:textId="77777777" w:rsidTr="00183626">
        <w:tc>
          <w:tcPr>
            <w:tcW w:w="8208" w:type="dxa"/>
            <w:tcBorders>
              <w:top w:val="single" w:sz="4" w:space="0" w:color="auto"/>
              <w:left w:val="single" w:sz="4" w:space="0" w:color="auto"/>
              <w:bottom w:val="single" w:sz="4" w:space="0" w:color="auto"/>
              <w:right w:val="single" w:sz="4" w:space="0" w:color="auto"/>
            </w:tcBorders>
            <w:hideMark/>
          </w:tcPr>
          <w:p w14:paraId="52B2483C" w14:textId="77777777" w:rsidR="00183626" w:rsidRPr="00C17918" w:rsidRDefault="00183626">
            <w:pPr>
              <w:jc w:val="both"/>
              <w:rPr>
                <w:rFonts w:ascii="Arial" w:hAnsi="Arial" w:cs="Arial"/>
                <w:sz w:val="22"/>
                <w:szCs w:val="22"/>
              </w:rPr>
            </w:pPr>
            <w:r w:rsidRPr="00C17918">
              <w:rPr>
                <w:rFonts w:ascii="Arial" w:hAnsi="Arial" w:cs="Arial"/>
                <w:sz w:val="22"/>
                <w:szCs w:val="22"/>
              </w:rPr>
              <w:t>Déclaration sur l’honneur pour justifier que le candidat n’entre dans aucun des cas d’interdiction de soumissionner</w:t>
            </w:r>
          </w:p>
        </w:tc>
        <w:tc>
          <w:tcPr>
            <w:tcW w:w="1564" w:type="dxa"/>
            <w:tcBorders>
              <w:top w:val="single" w:sz="4" w:space="0" w:color="auto"/>
              <w:left w:val="single" w:sz="4" w:space="0" w:color="auto"/>
              <w:bottom w:val="single" w:sz="4" w:space="0" w:color="auto"/>
              <w:right w:val="single" w:sz="4" w:space="0" w:color="auto"/>
            </w:tcBorders>
            <w:hideMark/>
          </w:tcPr>
          <w:p w14:paraId="1C8A1A63" w14:textId="77777777" w:rsidR="00183626" w:rsidRPr="00C17918" w:rsidRDefault="00183626">
            <w:pPr>
              <w:jc w:val="center"/>
              <w:rPr>
                <w:rFonts w:ascii="Arial" w:hAnsi="Arial" w:cs="Arial"/>
                <w:sz w:val="22"/>
                <w:szCs w:val="22"/>
              </w:rPr>
            </w:pPr>
            <w:r w:rsidRPr="00C17918">
              <w:rPr>
                <w:rFonts w:ascii="Arial" w:hAnsi="Arial" w:cs="Arial"/>
                <w:sz w:val="22"/>
                <w:szCs w:val="22"/>
              </w:rPr>
              <w:t>Oui</w:t>
            </w:r>
          </w:p>
        </w:tc>
      </w:tr>
      <w:tr w:rsidR="00C17918" w:rsidRPr="00C17918" w14:paraId="3F0AAE3F" w14:textId="77777777" w:rsidTr="00183626">
        <w:tc>
          <w:tcPr>
            <w:tcW w:w="8208" w:type="dxa"/>
            <w:tcBorders>
              <w:top w:val="single" w:sz="4" w:space="0" w:color="auto"/>
              <w:left w:val="single" w:sz="4" w:space="0" w:color="auto"/>
              <w:bottom w:val="single" w:sz="4" w:space="0" w:color="auto"/>
              <w:right w:val="single" w:sz="4" w:space="0" w:color="auto"/>
            </w:tcBorders>
            <w:hideMark/>
          </w:tcPr>
          <w:p w14:paraId="51B845D2" w14:textId="77777777" w:rsidR="00183626" w:rsidRPr="00C17918" w:rsidRDefault="00183626">
            <w:pPr>
              <w:jc w:val="both"/>
              <w:rPr>
                <w:rFonts w:ascii="Arial" w:hAnsi="Arial" w:cs="Arial"/>
                <w:sz w:val="22"/>
                <w:szCs w:val="22"/>
              </w:rPr>
            </w:pPr>
            <w:r w:rsidRPr="00C17918">
              <w:rPr>
                <w:rFonts w:ascii="Arial" w:hAnsi="Arial" w:cs="Arial"/>
                <w:sz w:val="22"/>
                <w:szCs w:val="22"/>
              </w:rPr>
              <w:t>Copie du ou des jugements prononcés, si le candidat est en redressement judiciaire</w:t>
            </w:r>
          </w:p>
        </w:tc>
        <w:tc>
          <w:tcPr>
            <w:tcW w:w="1564" w:type="dxa"/>
            <w:tcBorders>
              <w:top w:val="single" w:sz="4" w:space="0" w:color="auto"/>
              <w:left w:val="single" w:sz="4" w:space="0" w:color="auto"/>
              <w:bottom w:val="single" w:sz="4" w:space="0" w:color="auto"/>
              <w:right w:val="single" w:sz="4" w:space="0" w:color="auto"/>
            </w:tcBorders>
            <w:hideMark/>
          </w:tcPr>
          <w:p w14:paraId="255B6A53" w14:textId="77777777" w:rsidR="00183626" w:rsidRPr="00C17918" w:rsidRDefault="00183626">
            <w:pPr>
              <w:jc w:val="center"/>
              <w:rPr>
                <w:rFonts w:ascii="Arial" w:hAnsi="Arial" w:cs="Arial"/>
                <w:sz w:val="22"/>
                <w:szCs w:val="22"/>
              </w:rPr>
            </w:pPr>
            <w:r w:rsidRPr="00C17918">
              <w:rPr>
                <w:rFonts w:ascii="Arial" w:hAnsi="Arial" w:cs="Arial"/>
                <w:sz w:val="22"/>
                <w:szCs w:val="22"/>
              </w:rPr>
              <w:t>Non</w:t>
            </w:r>
          </w:p>
        </w:tc>
      </w:tr>
      <w:tr w:rsidR="00183626" w:rsidRPr="00C17918" w14:paraId="6DC3470F" w14:textId="77777777" w:rsidTr="00183626">
        <w:tc>
          <w:tcPr>
            <w:tcW w:w="8208" w:type="dxa"/>
            <w:tcBorders>
              <w:top w:val="single" w:sz="4" w:space="0" w:color="auto"/>
              <w:left w:val="single" w:sz="4" w:space="0" w:color="auto"/>
              <w:bottom w:val="single" w:sz="4" w:space="0" w:color="auto"/>
              <w:right w:val="single" w:sz="4" w:space="0" w:color="auto"/>
            </w:tcBorders>
            <w:hideMark/>
          </w:tcPr>
          <w:p w14:paraId="17CB744A" w14:textId="77777777" w:rsidR="00183626" w:rsidRPr="00C17918" w:rsidRDefault="00183626">
            <w:pPr>
              <w:jc w:val="both"/>
              <w:rPr>
                <w:rFonts w:ascii="Arial" w:hAnsi="Arial" w:cs="Arial"/>
                <w:sz w:val="22"/>
                <w:szCs w:val="22"/>
              </w:rPr>
            </w:pPr>
            <w:r w:rsidRPr="00C17918">
              <w:rPr>
                <w:rFonts w:ascii="Arial" w:hAnsi="Arial" w:cs="Arial"/>
                <w:sz w:val="22"/>
                <w:szCs w:val="22"/>
              </w:rPr>
              <w:t>Renseignements sur le respect de l’obligation d’emploi mentionnée aux articles L.  5212-1 à L. 5212-11 du Code du travail</w:t>
            </w:r>
          </w:p>
        </w:tc>
        <w:tc>
          <w:tcPr>
            <w:tcW w:w="1564" w:type="dxa"/>
            <w:tcBorders>
              <w:top w:val="single" w:sz="4" w:space="0" w:color="auto"/>
              <w:left w:val="single" w:sz="4" w:space="0" w:color="auto"/>
              <w:bottom w:val="single" w:sz="4" w:space="0" w:color="auto"/>
              <w:right w:val="single" w:sz="4" w:space="0" w:color="auto"/>
            </w:tcBorders>
            <w:hideMark/>
          </w:tcPr>
          <w:p w14:paraId="733906B5" w14:textId="77777777" w:rsidR="00183626" w:rsidRPr="00C17918" w:rsidRDefault="00183626">
            <w:pPr>
              <w:jc w:val="center"/>
              <w:rPr>
                <w:rFonts w:ascii="Arial" w:hAnsi="Arial" w:cs="Arial"/>
                <w:sz w:val="22"/>
                <w:szCs w:val="22"/>
              </w:rPr>
            </w:pPr>
            <w:r w:rsidRPr="00C17918">
              <w:rPr>
                <w:rFonts w:ascii="Arial" w:hAnsi="Arial" w:cs="Arial"/>
                <w:sz w:val="22"/>
                <w:szCs w:val="22"/>
              </w:rPr>
              <w:t>Non</w:t>
            </w:r>
          </w:p>
        </w:tc>
      </w:tr>
    </w:tbl>
    <w:p w14:paraId="431E8576" w14:textId="77777777" w:rsidR="00B6526A" w:rsidRDefault="00B6526A" w:rsidP="00C94B1F">
      <w:pPr>
        <w:rPr>
          <w:rFonts w:ascii="Arial" w:hAnsi="Arial" w:cs="Arial"/>
          <w:b/>
          <w:sz w:val="22"/>
          <w:szCs w:val="22"/>
          <w:u w:val="single"/>
        </w:rPr>
      </w:pPr>
    </w:p>
    <w:p w14:paraId="0BB0A092" w14:textId="6D00648E" w:rsidR="00183626" w:rsidRDefault="00183626" w:rsidP="00183626">
      <w:pPr>
        <w:jc w:val="center"/>
        <w:rPr>
          <w:rFonts w:ascii="Arial" w:hAnsi="Arial" w:cs="Arial"/>
          <w:b/>
          <w:sz w:val="22"/>
          <w:szCs w:val="22"/>
          <w:u w:val="single"/>
        </w:rPr>
      </w:pPr>
      <w:r w:rsidRPr="00C17918">
        <w:rPr>
          <w:rFonts w:ascii="Arial" w:hAnsi="Arial" w:cs="Arial"/>
          <w:b/>
          <w:sz w:val="22"/>
          <w:szCs w:val="22"/>
          <w:u w:val="single"/>
        </w:rPr>
        <w:t>Renseignements concernant la capacité économique et financière de l’entreprise :</w:t>
      </w:r>
    </w:p>
    <w:p w14:paraId="0D6492E5" w14:textId="77777777" w:rsidR="00183626" w:rsidRPr="00C17918" w:rsidRDefault="00183626" w:rsidP="0018362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564"/>
      </w:tblGrid>
      <w:tr w:rsidR="00C17918" w:rsidRPr="00C17918" w14:paraId="51FA9E17" w14:textId="77777777" w:rsidTr="00183626">
        <w:tc>
          <w:tcPr>
            <w:tcW w:w="8208" w:type="dxa"/>
            <w:tcBorders>
              <w:top w:val="single" w:sz="4" w:space="0" w:color="auto"/>
              <w:left w:val="single" w:sz="4" w:space="0" w:color="auto"/>
              <w:bottom w:val="single" w:sz="4" w:space="0" w:color="auto"/>
              <w:right w:val="single" w:sz="4" w:space="0" w:color="auto"/>
            </w:tcBorders>
            <w:shd w:val="clear" w:color="auto" w:fill="CCCCCC"/>
            <w:hideMark/>
          </w:tcPr>
          <w:p w14:paraId="66641170" w14:textId="77777777" w:rsidR="00183626" w:rsidRPr="00C17918" w:rsidRDefault="00183626">
            <w:pPr>
              <w:jc w:val="center"/>
              <w:rPr>
                <w:rFonts w:ascii="Arial" w:hAnsi="Arial" w:cs="Arial"/>
                <w:sz w:val="22"/>
                <w:szCs w:val="22"/>
              </w:rPr>
            </w:pPr>
            <w:r w:rsidRPr="00C17918">
              <w:rPr>
                <w:rFonts w:ascii="Arial" w:hAnsi="Arial" w:cs="Arial"/>
                <w:sz w:val="22"/>
                <w:szCs w:val="22"/>
              </w:rPr>
              <w:t>Libellé</w:t>
            </w:r>
          </w:p>
        </w:tc>
        <w:tc>
          <w:tcPr>
            <w:tcW w:w="1564" w:type="dxa"/>
            <w:tcBorders>
              <w:top w:val="single" w:sz="4" w:space="0" w:color="auto"/>
              <w:left w:val="single" w:sz="4" w:space="0" w:color="auto"/>
              <w:bottom w:val="single" w:sz="4" w:space="0" w:color="auto"/>
              <w:right w:val="single" w:sz="4" w:space="0" w:color="auto"/>
            </w:tcBorders>
            <w:shd w:val="clear" w:color="auto" w:fill="CCCCCC"/>
            <w:hideMark/>
          </w:tcPr>
          <w:p w14:paraId="27FDE302" w14:textId="77777777" w:rsidR="00183626" w:rsidRPr="00C17918" w:rsidRDefault="00183626">
            <w:pPr>
              <w:jc w:val="center"/>
              <w:rPr>
                <w:rFonts w:ascii="Arial" w:hAnsi="Arial" w:cs="Arial"/>
                <w:sz w:val="22"/>
                <w:szCs w:val="22"/>
              </w:rPr>
            </w:pPr>
            <w:r w:rsidRPr="00C17918">
              <w:rPr>
                <w:rFonts w:ascii="Arial" w:hAnsi="Arial" w:cs="Arial"/>
                <w:sz w:val="22"/>
                <w:szCs w:val="22"/>
              </w:rPr>
              <w:t>Signature</w:t>
            </w:r>
          </w:p>
        </w:tc>
      </w:tr>
      <w:tr w:rsidR="00183626" w:rsidRPr="00C17918" w14:paraId="7CC4C8D9" w14:textId="77777777" w:rsidTr="00183626">
        <w:tc>
          <w:tcPr>
            <w:tcW w:w="8208" w:type="dxa"/>
            <w:tcBorders>
              <w:top w:val="single" w:sz="4" w:space="0" w:color="auto"/>
              <w:left w:val="single" w:sz="4" w:space="0" w:color="auto"/>
              <w:bottom w:val="single" w:sz="4" w:space="0" w:color="auto"/>
              <w:right w:val="single" w:sz="4" w:space="0" w:color="auto"/>
            </w:tcBorders>
            <w:hideMark/>
          </w:tcPr>
          <w:p w14:paraId="168FB472" w14:textId="77777777" w:rsidR="00183626" w:rsidRPr="00C17918" w:rsidRDefault="00183626">
            <w:pPr>
              <w:jc w:val="both"/>
              <w:rPr>
                <w:rFonts w:ascii="Arial" w:hAnsi="Arial" w:cs="Arial"/>
                <w:sz w:val="22"/>
                <w:szCs w:val="22"/>
              </w:rPr>
            </w:pPr>
            <w:r w:rsidRPr="00C17918">
              <w:rPr>
                <w:rFonts w:ascii="Arial" w:hAnsi="Arial" w:cs="Arial"/>
                <w:sz w:val="22"/>
                <w:szCs w:val="22"/>
              </w:rPr>
              <w:t>Déclaration concernant le chiffre d’affaires global et le chiffre d’affaires concernant les prestations objet du contrat, réalisées au cours des trois derniers exercices disponibles</w:t>
            </w:r>
          </w:p>
        </w:tc>
        <w:tc>
          <w:tcPr>
            <w:tcW w:w="1564" w:type="dxa"/>
            <w:tcBorders>
              <w:top w:val="single" w:sz="4" w:space="0" w:color="auto"/>
              <w:left w:val="single" w:sz="4" w:space="0" w:color="auto"/>
              <w:bottom w:val="single" w:sz="4" w:space="0" w:color="auto"/>
              <w:right w:val="single" w:sz="4" w:space="0" w:color="auto"/>
            </w:tcBorders>
            <w:hideMark/>
          </w:tcPr>
          <w:p w14:paraId="220A35F5" w14:textId="77777777" w:rsidR="00183626" w:rsidRPr="00C17918" w:rsidRDefault="00183626">
            <w:pPr>
              <w:jc w:val="center"/>
              <w:rPr>
                <w:rFonts w:ascii="Arial" w:hAnsi="Arial" w:cs="Arial"/>
                <w:sz w:val="22"/>
                <w:szCs w:val="22"/>
              </w:rPr>
            </w:pPr>
            <w:r w:rsidRPr="00C17918">
              <w:rPr>
                <w:rFonts w:ascii="Arial" w:hAnsi="Arial" w:cs="Arial"/>
                <w:sz w:val="22"/>
                <w:szCs w:val="22"/>
              </w:rPr>
              <w:t>Non</w:t>
            </w:r>
          </w:p>
        </w:tc>
      </w:tr>
    </w:tbl>
    <w:p w14:paraId="7A24359B" w14:textId="77777777" w:rsidR="00D85BA2" w:rsidRDefault="00D85BA2" w:rsidP="00183626">
      <w:pPr>
        <w:jc w:val="center"/>
        <w:rPr>
          <w:rFonts w:ascii="Arial" w:hAnsi="Arial" w:cs="Arial"/>
          <w:b/>
          <w:sz w:val="22"/>
          <w:szCs w:val="22"/>
          <w:u w:val="single"/>
        </w:rPr>
      </w:pPr>
    </w:p>
    <w:p w14:paraId="06206EFF" w14:textId="77777777" w:rsidR="00D85BA2" w:rsidRDefault="00D85BA2" w:rsidP="00183626">
      <w:pPr>
        <w:jc w:val="center"/>
        <w:rPr>
          <w:rFonts w:ascii="Arial" w:hAnsi="Arial" w:cs="Arial"/>
          <w:b/>
          <w:sz w:val="22"/>
          <w:szCs w:val="22"/>
          <w:u w:val="single"/>
        </w:rPr>
      </w:pPr>
    </w:p>
    <w:p w14:paraId="133E3C3B" w14:textId="5A2986AD" w:rsidR="00183626" w:rsidRPr="00C17918" w:rsidRDefault="00183626" w:rsidP="00183626">
      <w:pPr>
        <w:jc w:val="center"/>
        <w:rPr>
          <w:rFonts w:ascii="Arial" w:hAnsi="Arial" w:cs="Arial"/>
          <w:b/>
          <w:sz w:val="22"/>
          <w:szCs w:val="22"/>
          <w:u w:val="single"/>
        </w:rPr>
      </w:pPr>
      <w:r w:rsidRPr="00C17918">
        <w:rPr>
          <w:rFonts w:ascii="Arial" w:hAnsi="Arial" w:cs="Arial"/>
          <w:b/>
          <w:sz w:val="22"/>
          <w:szCs w:val="22"/>
          <w:u w:val="single"/>
        </w:rPr>
        <w:t>Renseignements concernant les références et la capacité technique de l’entreprise :</w:t>
      </w:r>
    </w:p>
    <w:p w14:paraId="79261D9A" w14:textId="77777777" w:rsidR="00183626" w:rsidRPr="00C17918" w:rsidRDefault="00183626" w:rsidP="0018362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9"/>
        <w:gridCol w:w="1552"/>
      </w:tblGrid>
      <w:tr w:rsidR="00C17918" w:rsidRPr="00C17918" w14:paraId="1D99A5B6" w14:textId="77777777" w:rsidTr="00183626">
        <w:tc>
          <w:tcPr>
            <w:tcW w:w="8019" w:type="dxa"/>
            <w:tcBorders>
              <w:top w:val="single" w:sz="4" w:space="0" w:color="auto"/>
              <w:left w:val="single" w:sz="4" w:space="0" w:color="auto"/>
              <w:bottom w:val="single" w:sz="4" w:space="0" w:color="auto"/>
              <w:right w:val="single" w:sz="4" w:space="0" w:color="auto"/>
            </w:tcBorders>
            <w:shd w:val="clear" w:color="auto" w:fill="CCCCCC"/>
            <w:hideMark/>
          </w:tcPr>
          <w:p w14:paraId="464AA28B" w14:textId="77777777" w:rsidR="00183626" w:rsidRPr="00C17918" w:rsidRDefault="00183626">
            <w:pPr>
              <w:jc w:val="center"/>
              <w:rPr>
                <w:rFonts w:ascii="Arial" w:hAnsi="Arial" w:cs="Arial"/>
                <w:sz w:val="22"/>
                <w:szCs w:val="22"/>
              </w:rPr>
            </w:pPr>
            <w:r w:rsidRPr="00C17918">
              <w:rPr>
                <w:rFonts w:ascii="Arial" w:hAnsi="Arial" w:cs="Arial"/>
                <w:sz w:val="22"/>
                <w:szCs w:val="22"/>
              </w:rPr>
              <w:t>Libellé</w:t>
            </w:r>
          </w:p>
        </w:tc>
        <w:tc>
          <w:tcPr>
            <w:tcW w:w="1552" w:type="dxa"/>
            <w:tcBorders>
              <w:top w:val="single" w:sz="4" w:space="0" w:color="auto"/>
              <w:left w:val="single" w:sz="4" w:space="0" w:color="auto"/>
              <w:bottom w:val="single" w:sz="4" w:space="0" w:color="auto"/>
              <w:right w:val="single" w:sz="4" w:space="0" w:color="auto"/>
            </w:tcBorders>
            <w:shd w:val="clear" w:color="auto" w:fill="CCCCCC"/>
            <w:hideMark/>
          </w:tcPr>
          <w:p w14:paraId="384A833E" w14:textId="77777777" w:rsidR="00183626" w:rsidRPr="00C17918" w:rsidRDefault="00183626">
            <w:pPr>
              <w:jc w:val="center"/>
              <w:rPr>
                <w:rFonts w:ascii="Arial" w:hAnsi="Arial" w:cs="Arial"/>
                <w:sz w:val="22"/>
                <w:szCs w:val="22"/>
              </w:rPr>
            </w:pPr>
            <w:r w:rsidRPr="00C17918">
              <w:rPr>
                <w:rFonts w:ascii="Arial" w:hAnsi="Arial" w:cs="Arial"/>
                <w:sz w:val="22"/>
                <w:szCs w:val="22"/>
              </w:rPr>
              <w:t>Signature</w:t>
            </w:r>
          </w:p>
        </w:tc>
      </w:tr>
      <w:tr w:rsidR="00C17918" w:rsidRPr="00C17918" w14:paraId="150F01D2" w14:textId="77777777" w:rsidTr="00183626">
        <w:tc>
          <w:tcPr>
            <w:tcW w:w="8019" w:type="dxa"/>
            <w:tcBorders>
              <w:top w:val="single" w:sz="4" w:space="0" w:color="auto"/>
              <w:left w:val="single" w:sz="4" w:space="0" w:color="auto"/>
              <w:bottom w:val="single" w:sz="4" w:space="0" w:color="auto"/>
              <w:right w:val="single" w:sz="4" w:space="0" w:color="auto"/>
            </w:tcBorders>
            <w:hideMark/>
          </w:tcPr>
          <w:p w14:paraId="2A76F5D5" w14:textId="77777777" w:rsidR="00183626" w:rsidRPr="00C17918" w:rsidRDefault="00183626">
            <w:pPr>
              <w:jc w:val="both"/>
              <w:rPr>
                <w:rFonts w:ascii="Arial" w:hAnsi="Arial" w:cs="Arial"/>
                <w:sz w:val="22"/>
                <w:szCs w:val="22"/>
              </w:rPr>
            </w:pPr>
            <w:r w:rsidRPr="00C17918">
              <w:rPr>
                <w:rFonts w:ascii="Arial" w:hAnsi="Arial" w:cs="Arial"/>
                <w:sz w:val="22"/>
                <w:szCs w:val="22"/>
              </w:rPr>
              <w:t>Déclaration indiquant les effectifs moyens annuels du candidat et l’importance du personnel d’encadrement pour chacune des trois dernières années</w:t>
            </w:r>
          </w:p>
        </w:tc>
        <w:tc>
          <w:tcPr>
            <w:tcW w:w="1552" w:type="dxa"/>
            <w:tcBorders>
              <w:top w:val="single" w:sz="4" w:space="0" w:color="auto"/>
              <w:left w:val="single" w:sz="4" w:space="0" w:color="auto"/>
              <w:bottom w:val="single" w:sz="4" w:space="0" w:color="auto"/>
              <w:right w:val="single" w:sz="4" w:space="0" w:color="auto"/>
            </w:tcBorders>
            <w:hideMark/>
          </w:tcPr>
          <w:p w14:paraId="30C1C77E" w14:textId="77777777" w:rsidR="00183626" w:rsidRPr="00C17918" w:rsidRDefault="00183626">
            <w:pPr>
              <w:jc w:val="center"/>
              <w:rPr>
                <w:rFonts w:ascii="Arial" w:hAnsi="Arial" w:cs="Arial"/>
                <w:sz w:val="22"/>
                <w:szCs w:val="22"/>
              </w:rPr>
            </w:pPr>
            <w:r w:rsidRPr="00C17918">
              <w:rPr>
                <w:rFonts w:ascii="Arial" w:hAnsi="Arial" w:cs="Arial"/>
                <w:sz w:val="22"/>
                <w:szCs w:val="22"/>
              </w:rPr>
              <w:t>Non</w:t>
            </w:r>
          </w:p>
        </w:tc>
      </w:tr>
      <w:tr w:rsidR="00C17918" w:rsidRPr="00C17918" w14:paraId="78F5F7C3" w14:textId="77777777" w:rsidTr="00183626">
        <w:tc>
          <w:tcPr>
            <w:tcW w:w="8019" w:type="dxa"/>
            <w:tcBorders>
              <w:top w:val="single" w:sz="4" w:space="0" w:color="auto"/>
              <w:left w:val="single" w:sz="4" w:space="0" w:color="auto"/>
              <w:bottom w:val="single" w:sz="4" w:space="0" w:color="auto"/>
              <w:right w:val="single" w:sz="4" w:space="0" w:color="auto"/>
            </w:tcBorders>
            <w:hideMark/>
          </w:tcPr>
          <w:p w14:paraId="7BC58EFB" w14:textId="77777777" w:rsidR="00183626" w:rsidRPr="00C17918" w:rsidRDefault="00183626">
            <w:pPr>
              <w:jc w:val="both"/>
              <w:rPr>
                <w:rFonts w:ascii="Arial" w:hAnsi="Arial" w:cs="Arial"/>
                <w:sz w:val="22"/>
                <w:szCs w:val="22"/>
              </w:rPr>
            </w:pPr>
            <w:r w:rsidRPr="00C17918">
              <w:rPr>
                <w:rFonts w:ascii="Arial" w:hAnsi="Arial" w:cs="Arial"/>
                <w:sz w:val="22"/>
                <w:szCs w:val="22"/>
              </w:rPr>
              <w:t>Liste des principales prestations effectuées au cours des trois dernières années, indiquant le montant, la date et le destinataire. Elles sont prouvées par des attestations du destinataire ou, à défaut, par une déclaration du candidat</w:t>
            </w:r>
          </w:p>
        </w:tc>
        <w:tc>
          <w:tcPr>
            <w:tcW w:w="1552" w:type="dxa"/>
            <w:tcBorders>
              <w:top w:val="single" w:sz="4" w:space="0" w:color="auto"/>
              <w:left w:val="single" w:sz="4" w:space="0" w:color="auto"/>
              <w:bottom w:val="single" w:sz="4" w:space="0" w:color="auto"/>
              <w:right w:val="single" w:sz="4" w:space="0" w:color="auto"/>
            </w:tcBorders>
            <w:hideMark/>
          </w:tcPr>
          <w:p w14:paraId="650B2E24" w14:textId="77777777" w:rsidR="00183626" w:rsidRPr="00C17918" w:rsidRDefault="00183626">
            <w:pPr>
              <w:jc w:val="center"/>
              <w:rPr>
                <w:rFonts w:ascii="Arial" w:hAnsi="Arial" w:cs="Arial"/>
                <w:sz w:val="22"/>
                <w:szCs w:val="22"/>
              </w:rPr>
            </w:pPr>
            <w:r w:rsidRPr="00C17918">
              <w:rPr>
                <w:rFonts w:ascii="Arial" w:hAnsi="Arial" w:cs="Arial"/>
                <w:sz w:val="22"/>
                <w:szCs w:val="22"/>
              </w:rPr>
              <w:t>Non</w:t>
            </w:r>
          </w:p>
        </w:tc>
      </w:tr>
      <w:tr w:rsidR="00C17918" w:rsidRPr="00C17918" w14:paraId="395783E5" w14:textId="77777777" w:rsidTr="00183626">
        <w:tc>
          <w:tcPr>
            <w:tcW w:w="8019" w:type="dxa"/>
            <w:tcBorders>
              <w:top w:val="single" w:sz="4" w:space="0" w:color="auto"/>
              <w:left w:val="single" w:sz="4" w:space="0" w:color="auto"/>
              <w:bottom w:val="single" w:sz="4" w:space="0" w:color="auto"/>
              <w:right w:val="single" w:sz="4" w:space="0" w:color="auto"/>
            </w:tcBorders>
            <w:hideMark/>
          </w:tcPr>
          <w:p w14:paraId="0F2EE822" w14:textId="77777777" w:rsidR="00183626" w:rsidRPr="00C17918" w:rsidRDefault="00183626">
            <w:pPr>
              <w:jc w:val="both"/>
              <w:rPr>
                <w:rFonts w:ascii="Arial" w:hAnsi="Arial" w:cs="Arial"/>
                <w:sz w:val="22"/>
                <w:szCs w:val="22"/>
              </w:rPr>
            </w:pPr>
            <w:r w:rsidRPr="00C17918">
              <w:rPr>
                <w:rFonts w:ascii="Arial" w:hAnsi="Arial" w:cs="Arial"/>
                <w:sz w:val="22"/>
                <w:szCs w:val="22"/>
              </w:rPr>
              <w:t>Déclaration indiquant l’outillage, le matériel et l’équipement technique dont le candidat dispose pour la réalisation du contrat</w:t>
            </w:r>
          </w:p>
        </w:tc>
        <w:tc>
          <w:tcPr>
            <w:tcW w:w="1552" w:type="dxa"/>
            <w:tcBorders>
              <w:top w:val="single" w:sz="4" w:space="0" w:color="auto"/>
              <w:left w:val="single" w:sz="4" w:space="0" w:color="auto"/>
              <w:bottom w:val="single" w:sz="4" w:space="0" w:color="auto"/>
              <w:right w:val="single" w:sz="4" w:space="0" w:color="auto"/>
            </w:tcBorders>
            <w:hideMark/>
          </w:tcPr>
          <w:p w14:paraId="158C103C" w14:textId="77777777" w:rsidR="00183626" w:rsidRPr="00C17918" w:rsidRDefault="00183626">
            <w:pPr>
              <w:jc w:val="center"/>
              <w:rPr>
                <w:rFonts w:ascii="Arial" w:hAnsi="Arial" w:cs="Arial"/>
                <w:sz w:val="22"/>
                <w:szCs w:val="22"/>
              </w:rPr>
            </w:pPr>
            <w:r w:rsidRPr="00C17918">
              <w:rPr>
                <w:rFonts w:ascii="Arial" w:hAnsi="Arial" w:cs="Arial"/>
                <w:sz w:val="22"/>
                <w:szCs w:val="22"/>
              </w:rPr>
              <w:t>Non</w:t>
            </w:r>
          </w:p>
        </w:tc>
      </w:tr>
    </w:tbl>
    <w:p w14:paraId="6D6BC793" w14:textId="77777777" w:rsidR="00183626" w:rsidRPr="00C17918" w:rsidRDefault="00183626" w:rsidP="00183626">
      <w:pPr>
        <w:jc w:val="both"/>
        <w:rPr>
          <w:rFonts w:ascii="Arial" w:hAnsi="Arial" w:cs="Arial"/>
          <w:sz w:val="22"/>
          <w:szCs w:val="22"/>
        </w:rPr>
      </w:pPr>
    </w:p>
    <w:p w14:paraId="5AD43502" w14:textId="77777777" w:rsidR="00183626" w:rsidRPr="00C17918" w:rsidRDefault="00183626" w:rsidP="00183626">
      <w:pPr>
        <w:jc w:val="both"/>
        <w:rPr>
          <w:rFonts w:ascii="Arial" w:hAnsi="Arial" w:cs="Arial"/>
          <w:sz w:val="22"/>
          <w:szCs w:val="22"/>
        </w:rPr>
      </w:pPr>
    </w:p>
    <w:p w14:paraId="1A026911" w14:textId="77777777" w:rsidR="00183626" w:rsidRPr="00C17918" w:rsidRDefault="00183626" w:rsidP="00183626">
      <w:pPr>
        <w:jc w:val="both"/>
        <w:rPr>
          <w:rFonts w:ascii="Arial" w:hAnsi="Arial" w:cs="Arial"/>
          <w:sz w:val="22"/>
          <w:szCs w:val="22"/>
        </w:rPr>
      </w:pPr>
      <w:r w:rsidRPr="00C17918">
        <w:rPr>
          <w:rFonts w:ascii="Arial" w:hAnsi="Arial" w:cs="Arial"/>
          <w:sz w:val="22"/>
          <w:szCs w:val="22"/>
        </w:rPr>
        <w:t xml:space="preserve">Pour présenter leur candidature, les candidats peuvent utiliser les formulaires DC1 (lettre de candidature) et DC2 (déclaration du candidat). Ces documents sont disponibles gratuitement sur le site </w:t>
      </w:r>
      <w:hyperlink r:id="rId8" w:history="1">
        <w:r w:rsidRPr="00C17918">
          <w:rPr>
            <w:rStyle w:val="Lienhypertexte"/>
            <w:rFonts w:ascii="Arial" w:hAnsi="Arial" w:cs="Arial"/>
            <w:color w:val="auto"/>
            <w:sz w:val="22"/>
            <w:szCs w:val="22"/>
          </w:rPr>
          <w:t>www.economie.gouv.fr</w:t>
        </w:r>
      </w:hyperlink>
    </w:p>
    <w:p w14:paraId="698574C2" w14:textId="77777777" w:rsidR="00183626" w:rsidRPr="00C17918" w:rsidRDefault="00183626" w:rsidP="00183626">
      <w:pPr>
        <w:jc w:val="both"/>
        <w:rPr>
          <w:rFonts w:ascii="Arial" w:hAnsi="Arial" w:cs="Arial"/>
          <w:sz w:val="22"/>
          <w:szCs w:val="22"/>
        </w:rPr>
      </w:pPr>
      <w:r w:rsidRPr="00C17918">
        <w:rPr>
          <w:rFonts w:ascii="Arial" w:hAnsi="Arial" w:cs="Arial"/>
          <w:sz w:val="22"/>
          <w:szCs w:val="22"/>
        </w:rPr>
        <w:t>Ils peuvent aussi utiliser le Document Unique de Marché Européen (DUME)</w:t>
      </w:r>
    </w:p>
    <w:p w14:paraId="3FDD3089" w14:textId="77777777" w:rsidR="00183626" w:rsidRPr="00C17918" w:rsidRDefault="00183626" w:rsidP="00183626">
      <w:pPr>
        <w:jc w:val="both"/>
        <w:rPr>
          <w:rFonts w:ascii="Arial" w:hAnsi="Arial" w:cs="Arial"/>
          <w:sz w:val="22"/>
          <w:szCs w:val="22"/>
        </w:rPr>
      </w:pPr>
      <w:r w:rsidRPr="00C17918">
        <w:rPr>
          <w:rFonts w:ascii="Arial" w:hAnsi="Arial" w:cs="Arial"/>
          <w:sz w:val="22"/>
          <w:szCs w:val="22"/>
        </w:rPr>
        <w:t xml:space="preserve">Pour justifier des capacités professionnelles et financières d’autres opérateurs économiques sur lesquels il s’appuie pour présenter sa candidature, le candidat produit les mêmes documents concernant cet opérateur économique que ceux qui lui sont exigés par l’entité adjudicatrice. </w:t>
      </w:r>
    </w:p>
    <w:p w14:paraId="497F27D6" w14:textId="77777777" w:rsidR="00B1413B" w:rsidRDefault="00B1413B" w:rsidP="00183626">
      <w:pPr>
        <w:jc w:val="both"/>
        <w:rPr>
          <w:rFonts w:ascii="Arial" w:hAnsi="Arial" w:cs="Arial"/>
          <w:sz w:val="22"/>
          <w:szCs w:val="22"/>
        </w:rPr>
      </w:pPr>
    </w:p>
    <w:p w14:paraId="29DD7A73" w14:textId="77777777" w:rsidR="00D44780" w:rsidRPr="00763986" w:rsidRDefault="00D44780" w:rsidP="00D44780">
      <w:pPr>
        <w:jc w:val="both"/>
        <w:rPr>
          <w:rFonts w:ascii="Arial" w:hAnsi="Arial" w:cs="Arial"/>
          <w:sz w:val="22"/>
          <w:szCs w:val="22"/>
        </w:rPr>
      </w:pPr>
      <w:r w:rsidRPr="00763986">
        <w:rPr>
          <w:rFonts w:ascii="Arial" w:hAnsi="Arial" w:cs="Arial"/>
          <w:sz w:val="22"/>
          <w:szCs w:val="22"/>
        </w:rPr>
        <w:t>En outre pour justifier qu’il dispose des capacités techniques pour réaliser les prestations demandées ; le candidat fournit un mémoire technique rédigé, au travers duquel il s’engage sur :</w:t>
      </w:r>
    </w:p>
    <w:p w14:paraId="30AF4560" w14:textId="77777777" w:rsidR="00D44780" w:rsidRPr="00763986" w:rsidRDefault="00D44780" w:rsidP="00D44780">
      <w:pPr>
        <w:numPr>
          <w:ilvl w:val="1"/>
          <w:numId w:val="18"/>
        </w:numPr>
        <w:jc w:val="both"/>
        <w:rPr>
          <w:rFonts w:ascii="Arial" w:hAnsi="Arial" w:cs="Arial"/>
          <w:sz w:val="22"/>
          <w:szCs w:val="22"/>
        </w:rPr>
      </w:pPr>
      <w:r w:rsidRPr="00763986">
        <w:rPr>
          <w:rFonts w:ascii="Arial" w:hAnsi="Arial" w:cs="Arial"/>
          <w:sz w:val="22"/>
          <w:szCs w:val="22"/>
        </w:rPr>
        <w:t>Les moyens et organisation qu’il envisage de mettre en œuvre pour satisfaire aux exigences du marché, et notamment à garantir l’exécution du service,</w:t>
      </w:r>
    </w:p>
    <w:p w14:paraId="4F05452C" w14:textId="77777777" w:rsidR="00D44780" w:rsidRPr="00763986" w:rsidRDefault="00D44780" w:rsidP="00D44780">
      <w:pPr>
        <w:numPr>
          <w:ilvl w:val="1"/>
          <w:numId w:val="18"/>
        </w:numPr>
        <w:jc w:val="both"/>
        <w:rPr>
          <w:rFonts w:ascii="Arial" w:hAnsi="Arial" w:cs="Arial"/>
          <w:sz w:val="22"/>
          <w:szCs w:val="22"/>
        </w:rPr>
      </w:pPr>
      <w:r w:rsidRPr="00763986">
        <w:rPr>
          <w:rFonts w:ascii="Arial" w:hAnsi="Arial" w:cs="Arial"/>
          <w:sz w:val="22"/>
          <w:szCs w:val="22"/>
        </w:rPr>
        <w:t>Les moyens matériels affectés à l’exécution du marché,</w:t>
      </w:r>
    </w:p>
    <w:p w14:paraId="183B85E6" w14:textId="77777777" w:rsidR="00D44780" w:rsidRPr="00763986" w:rsidRDefault="00D44780" w:rsidP="00D44780">
      <w:pPr>
        <w:numPr>
          <w:ilvl w:val="1"/>
          <w:numId w:val="18"/>
        </w:numPr>
        <w:jc w:val="both"/>
        <w:rPr>
          <w:rFonts w:ascii="Arial" w:hAnsi="Arial" w:cs="Arial"/>
          <w:sz w:val="22"/>
          <w:szCs w:val="22"/>
        </w:rPr>
      </w:pPr>
      <w:r w:rsidRPr="00763986">
        <w:rPr>
          <w:rFonts w:ascii="Arial" w:hAnsi="Arial" w:cs="Arial"/>
          <w:sz w:val="22"/>
          <w:szCs w:val="22"/>
        </w:rPr>
        <w:t>Les moyens humains dédiés à l’exécution du marché,</w:t>
      </w:r>
    </w:p>
    <w:p w14:paraId="0BA92EE8" w14:textId="77777777" w:rsidR="00756955" w:rsidRPr="00F470FA" w:rsidRDefault="00756955" w:rsidP="00F470FA">
      <w:pPr>
        <w:jc w:val="both"/>
        <w:rPr>
          <w:rFonts w:ascii="Arial" w:hAnsi="Arial" w:cs="Arial"/>
          <w:color w:val="0070C0"/>
          <w:sz w:val="22"/>
          <w:szCs w:val="22"/>
        </w:rPr>
      </w:pPr>
    </w:p>
    <w:p w14:paraId="0CAD7A0A" w14:textId="7F192F9F" w:rsidR="00D44780" w:rsidRPr="00756955" w:rsidRDefault="00D44780" w:rsidP="00D44780">
      <w:pPr>
        <w:pStyle w:val="Titre1"/>
        <w:rPr>
          <w:rFonts w:cs="Arial"/>
          <w:b/>
          <w:sz w:val="22"/>
          <w:szCs w:val="22"/>
        </w:rPr>
      </w:pPr>
      <w:r w:rsidRPr="00756955">
        <w:rPr>
          <w:rFonts w:cs="Arial"/>
          <w:b/>
          <w:sz w:val="22"/>
          <w:szCs w:val="22"/>
        </w:rPr>
        <w:t>5</w:t>
      </w:r>
      <w:r w:rsidR="00756955">
        <w:rPr>
          <w:rFonts w:cs="Arial"/>
          <w:b/>
          <w:sz w:val="22"/>
          <w:szCs w:val="22"/>
        </w:rPr>
        <w:t>.</w:t>
      </w:r>
      <w:r w:rsidR="00756955" w:rsidRPr="00756955">
        <w:rPr>
          <w:rFonts w:cs="Arial"/>
          <w:b/>
          <w:sz w:val="22"/>
          <w:szCs w:val="22"/>
        </w:rPr>
        <w:t>2</w:t>
      </w:r>
      <w:r w:rsidR="00756955">
        <w:rPr>
          <w:rFonts w:cs="Arial"/>
          <w:b/>
          <w:sz w:val="22"/>
          <w:szCs w:val="22"/>
        </w:rPr>
        <w:t xml:space="preserve"> </w:t>
      </w:r>
      <w:r w:rsidR="00756955" w:rsidRPr="00C17918">
        <w:rPr>
          <w:rFonts w:cs="Arial"/>
          <w:b/>
          <w:sz w:val="22"/>
          <w:szCs w:val="22"/>
        </w:rPr>
        <w:t xml:space="preserve">– Présentation </w:t>
      </w:r>
      <w:r w:rsidRPr="00756955">
        <w:rPr>
          <w:rFonts w:cs="Arial"/>
          <w:b/>
          <w:sz w:val="22"/>
          <w:szCs w:val="22"/>
        </w:rPr>
        <w:t>des offres</w:t>
      </w:r>
    </w:p>
    <w:p w14:paraId="762F8016" w14:textId="77777777" w:rsidR="00D44780" w:rsidRPr="00763986" w:rsidRDefault="00D44780" w:rsidP="00D44780">
      <w:pPr>
        <w:pStyle w:val="Normal1"/>
        <w:ind w:firstLine="0"/>
        <w:rPr>
          <w:rFonts w:ascii="Arial" w:hAnsi="Arial" w:cs="Arial"/>
          <w:szCs w:val="22"/>
        </w:rPr>
      </w:pPr>
    </w:p>
    <w:p w14:paraId="1751BD83" w14:textId="77777777" w:rsidR="00D44780" w:rsidRPr="00763986" w:rsidRDefault="00D44780" w:rsidP="00D44780">
      <w:pPr>
        <w:jc w:val="both"/>
        <w:rPr>
          <w:rFonts w:ascii="Arial" w:hAnsi="Arial" w:cs="Arial"/>
          <w:sz w:val="22"/>
          <w:szCs w:val="22"/>
        </w:rPr>
      </w:pPr>
      <w:r w:rsidRPr="00763986">
        <w:rPr>
          <w:rFonts w:ascii="Arial" w:hAnsi="Arial" w:cs="Arial"/>
          <w:sz w:val="22"/>
          <w:szCs w:val="22"/>
        </w:rPr>
        <w:t>Chaque candidat aura à produire un projet de marché comprenant les pièces suivantes, paraphées, datées et signées par lui :</w:t>
      </w:r>
    </w:p>
    <w:p w14:paraId="35E00542" w14:textId="0F9DAD1F" w:rsidR="00D44780" w:rsidRPr="00705BC2" w:rsidRDefault="00D44780" w:rsidP="00D44780">
      <w:pPr>
        <w:jc w:val="both"/>
        <w:rPr>
          <w:rFonts w:ascii="Arial" w:hAnsi="Arial" w:cs="Arial"/>
          <w:sz w:val="22"/>
          <w:szCs w:val="22"/>
        </w:rPr>
      </w:pPr>
      <w:r w:rsidRPr="00705BC2">
        <w:rPr>
          <w:rFonts w:ascii="Arial" w:hAnsi="Arial" w:cs="Arial"/>
          <w:sz w:val="22"/>
          <w:szCs w:val="22"/>
        </w:rPr>
        <w:t xml:space="preserve">- </w:t>
      </w:r>
      <w:r w:rsidR="00C42C19" w:rsidRPr="00705BC2">
        <w:rPr>
          <w:rFonts w:ascii="Arial" w:hAnsi="Arial" w:cs="Arial"/>
          <w:sz w:val="22"/>
          <w:szCs w:val="22"/>
        </w:rPr>
        <w:t xml:space="preserve"> </w:t>
      </w:r>
      <w:r w:rsidRPr="00705BC2">
        <w:rPr>
          <w:rFonts w:ascii="Arial" w:hAnsi="Arial" w:cs="Arial"/>
          <w:sz w:val="22"/>
          <w:szCs w:val="22"/>
        </w:rPr>
        <w:t>L’AE (acte d’engagement), à compléter par le candidat</w:t>
      </w:r>
    </w:p>
    <w:p w14:paraId="6E36976E" w14:textId="4DECC711" w:rsidR="00D44780" w:rsidRPr="00705BC2" w:rsidRDefault="00D44780" w:rsidP="00D44780">
      <w:pPr>
        <w:jc w:val="both"/>
        <w:rPr>
          <w:rFonts w:ascii="Arial" w:hAnsi="Arial" w:cs="Arial"/>
          <w:sz w:val="22"/>
          <w:szCs w:val="22"/>
        </w:rPr>
      </w:pPr>
      <w:r w:rsidRPr="00705BC2">
        <w:rPr>
          <w:rFonts w:ascii="Arial" w:hAnsi="Arial" w:cs="Arial"/>
          <w:sz w:val="22"/>
          <w:szCs w:val="22"/>
        </w:rPr>
        <w:t xml:space="preserve">- </w:t>
      </w:r>
      <w:r w:rsidR="00C42C19" w:rsidRPr="00705BC2">
        <w:rPr>
          <w:rFonts w:ascii="Arial" w:hAnsi="Arial" w:cs="Arial"/>
          <w:sz w:val="22"/>
          <w:szCs w:val="22"/>
        </w:rPr>
        <w:t xml:space="preserve"> </w:t>
      </w:r>
      <w:r w:rsidRPr="00705BC2">
        <w:rPr>
          <w:rFonts w:ascii="Arial" w:hAnsi="Arial" w:cs="Arial"/>
          <w:sz w:val="22"/>
          <w:szCs w:val="22"/>
        </w:rPr>
        <w:t>Le BP, (bordereau des prix), à compléter par le candidat</w:t>
      </w:r>
    </w:p>
    <w:p w14:paraId="3F5C4ABA" w14:textId="3888C563" w:rsidR="00D44780" w:rsidRPr="00705BC2" w:rsidRDefault="00D44780" w:rsidP="00763986">
      <w:pPr>
        <w:jc w:val="both"/>
        <w:rPr>
          <w:rFonts w:ascii="Arial" w:hAnsi="Arial" w:cs="Arial"/>
          <w:sz w:val="22"/>
          <w:szCs w:val="22"/>
        </w:rPr>
      </w:pPr>
      <w:r w:rsidRPr="00705BC2">
        <w:rPr>
          <w:rFonts w:ascii="Arial" w:hAnsi="Arial" w:cs="Arial"/>
          <w:sz w:val="22"/>
          <w:szCs w:val="22"/>
        </w:rPr>
        <w:t xml:space="preserve">- </w:t>
      </w:r>
      <w:r w:rsidR="00C42C19" w:rsidRPr="00705BC2">
        <w:rPr>
          <w:rFonts w:ascii="Arial" w:hAnsi="Arial" w:cs="Arial"/>
          <w:sz w:val="22"/>
          <w:szCs w:val="22"/>
        </w:rPr>
        <w:t xml:space="preserve"> </w:t>
      </w:r>
      <w:r w:rsidRPr="00705BC2">
        <w:rPr>
          <w:rFonts w:ascii="Arial" w:hAnsi="Arial" w:cs="Arial"/>
          <w:sz w:val="22"/>
          <w:szCs w:val="22"/>
        </w:rPr>
        <w:t xml:space="preserve">Le CCAP, </w:t>
      </w:r>
      <w:r w:rsidR="00C94B1F">
        <w:rPr>
          <w:rFonts w:ascii="Arial" w:hAnsi="Arial" w:cs="Arial"/>
          <w:sz w:val="22"/>
          <w:szCs w:val="22"/>
        </w:rPr>
        <w:t>réputé accepté sans modification, car étant celui de l’autorité organisatrice</w:t>
      </w:r>
    </w:p>
    <w:p w14:paraId="4D1A0EEC" w14:textId="77777777" w:rsidR="00C94B1F" w:rsidRPr="00705BC2" w:rsidRDefault="00D44780" w:rsidP="00C94B1F">
      <w:pPr>
        <w:jc w:val="both"/>
        <w:rPr>
          <w:rFonts w:ascii="Arial" w:hAnsi="Arial" w:cs="Arial"/>
          <w:sz w:val="22"/>
          <w:szCs w:val="22"/>
        </w:rPr>
      </w:pPr>
      <w:r w:rsidRPr="00705BC2">
        <w:rPr>
          <w:rFonts w:ascii="Arial" w:hAnsi="Arial" w:cs="Arial"/>
          <w:sz w:val="22"/>
          <w:szCs w:val="22"/>
        </w:rPr>
        <w:t xml:space="preserve">- Le CCTP, </w:t>
      </w:r>
      <w:r w:rsidR="00C94B1F">
        <w:rPr>
          <w:rFonts w:ascii="Arial" w:hAnsi="Arial" w:cs="Arial"/>
          <w:sz w:val="22"/>
          <w:szCs w:val="22"/>
        </w:rPr>
        <w:t>réputé accepté sans modification, car étant celui de l’autorité organisatrice</w:t>
      </w:r>
    </w:p>
    <w:p w14:paraId="05E8BF58" w14:textId="7BBB519E" w:rsidR="00447C67" w:rsidRPr="00385738" w:rsidRDefault="00447C67" w:rsidP="00C94B1F">
      <w:pPr>
        <w:jc w:val="both"/>
        <w:rPr>
          <w:rFonts w:ascii="Arial" w:hAnsi="Arial" w:cs="Arial"/>
          <w:sz w:val="22"/>
          <w:szCs w:val="22"/>
        </w:rPr>
      </w:pPr>
      <w:r w:rsidRPr="00385738">
        <w:rPr>
          <w:rFonts w:ascii="Arial" w:hAnsi="Arial" w:cs="Arial"/>
          <w:sz w:val="22"/>
          <w:szCs w:val="22"/>
        </w:rPr>
        <w:t xml:space="preserve">- </w:t>
      </w:r>
      <w:r w:rsidR="00385738" w:rsidRPr="00385738">
        <w:rPr>
          <w:rFonts w:ascii="Arial" w:hAnsi="Arial" w:cs="Arial"/>
          <w:sz w:val="22"/>
          <w:szCs w:val="22"/>
        </w:rPr>
        <w:t>Un</w:t>
      </w:r>
      <w:r w:rsidRPr="00385738">
        <w:rPr>
          <w:rFonts w:ascii="Arial" w:hAnsi="Arial" w:cs="Arial"/>
          <w:sz w:val="22"/>
          <w:szCs w:val="22"/>
        </w:rPr>
        <w:t xml:space="preserve"> </w:t>
      </w:r>
      <w:r w:rsidR="00385738" w:rsidRPr="00385738">
        <w:rPr>
          <w:rFonts w:ascii="Arial" w:hAnsi="Arial" w:cs="Arial"/>
          <w:sz w:val="22"/>
          <w:szCs w:val="22"/>
        </w:rPr>
        <w:t>m</w:t>
      </w:r>
      <w:r w:rsidRPr="00385738">
        <w:rPr>
          <w:rFonts w:ascii="Arial" w:hAnsi="Arial" w:cs="Arial"/>
          <w:sz w:val="22"/>
          <w:szCs w:val="22"/>
        </w:rPr>
        <w:t>émoire technique</w:t>
      </w:r>
      <w:r w:rsidR="00385738" w:rsidRPr="00385738">
        <w:rPr>
          <w:rFonts w:ascii="Arial" w:hAnsi="Arial" w:cs="Arial"/>
          <w:sz w:val="22"/>
          <w:szCs w:val="22"/>
        </w:rPr>
        <w:t xml:space="preserve"> sur lequel s’appuiera MBFC pour la notation des offres (voir article 6.2).</w:t>
      </w:r>
    </w:p>
    <w:p w14:paraId="1A5F34E0" w14:textId="77777777" w:rsidR="00D44780" w:rsidRPr="00763986" w:rsidRDefault="00D44780" w:rsidP="00D44780">
      <w:pPr>
        <w:pStyle w:val="Titre2"/>
        <w:rPr>
          <w:rFonts w:cs="Arial"/>
          <w:sz w:val="22"/>
          <w:szCs w:val="22"/>
        </w:rPr>
      </w:pPr>
    </w:p>
    <w:p w14:paraId="517C27A7" w14:textId="77777777" w:rsidR="00D44780" w:rsidRPr="00763986" w:rsidRDefault="00D44780" w:rsidP="00D44780">
      <w:pPr>
        <w:pStyle w:val="Titre2"/>
        <w:rPr>
          <w:rFonts w:cs="Arial"/>
          <w:b/>
          <w:sz w:val="22"/>
          <w:szCs w:val="22"/>
        </w:rPr>
      </w:pPr>
      <w:r w:rsidRPr="00763986">
        <w:rPr>
          <w:rFonts w:cs="Arial"/>
          <w:b/>
          <w:sz w:val="22"/>
          <w:szCs w:val="22"/>
        </w:rPr>
        <w:t xml:space="preserve"> 5.3 – Conditions d’envoi et de remise des plis</w:t>
      </w:r>
    </w:p>
    <w:p w14:paraId="230A06F0" w14:textId="77777777" w:rsidR="00D44780" w:rsidRPr="00763986" w:rsidRDefault="00D44780" w:rsidP="00D44780">
      <w:pPr>
        <w:rPr>
          <w:rFonts w:ascii="Arial" w:hAnsi="Arial" w:cs="Arial"/>
          <w:sz w:val="22"/>
          <w:szCs w:val="22"/>
        </w:rPr>
      </w:pPr>
    </w:p>
    <w:p w14:paraId="52B8F3C9" w14:textId="77777777" w:rsidR="00D44780" w:rsidRPr="00763986" w:rsidRDefault="00D44780" w:rsidP="00D44780">
      <w:pPr>
        <w:jc w:val="both"/>
        <w:rPr>
          <w:rFonts w:ascii="Arial" w:hAnsi="Arial" w:cs="Arial"/>
          <w:sz w:val="22"/>
          <w:szCs w:val="22"/>
        </w:rPr>
      </w:pPr>
      <w:r w:rsidRPr="00763986">
        <w:rPr>
          <w:rFonts w:ascii="Arial" w:hAnsi="Arial" w:cs="Arial"/>
          <w:sz w:val="22"/>
          <w:szCs w:val="22"/>
        </w:rPr>
        <w:t>Les plis devront parvenir à destination avant la date et l’heure limites de réception des offres indiquées sur la page de garde du présent document.</w:t>
      </w:r>
    </w:p>
    <w:p w14:paraId="1C6D549E" w14:textId="77777777" w:rsidR="00D44780" w:rsidRPr="00763986" w:rsidRDefault="00D44780" w:rsidP="00D44780">
      <w:pPr>
        <w:pStyle w:val="Logo"/>
        <w:jc w:val="both"/>
        <w:rPr>
          <w:rFonts w:ascii="Arial" w:hAnsi="Arial" w:cs="Arial"/>
          <w:b/>
          <w:sz w:val="22"/>
          <w:szCs w:val="22"/>
        </w:rPr>
      </w:pPr>
    </w:p>
    <w:p w14:paraId="2953E8C6" w14:textId="77777777" w:rsidR="00D44780" w:rsidRPr="00763986" w:rsidRDefault="00D44780" w:rsidP="00D44780">
      <w:pPr>
        <w:pStyle w:val="Logo"/>
        <w:jc w:val="both"/>
        <w:rPr>
          <w:rFonts w:ascii="Arial" w:hAnsi="Arial" w:cs="Arial"/>
          <w:sz w:val="22"/>
          <w:szCs w:val="22"/>
        </w:rPr>
      </w:pPr>
      <w:r w:rsidRPr="00763986">
        <w:rPr>
          <w:rFonts w:ascii="Arial" w:hAnsi="Arial" w:cs="Arial"/>
          <w:sz w:val="22"/>
          <w:szCs w:val="22"/>
        </w:rPr>
        <w:t xml:space="preserve">La transmission des documents par voie électronique est effectuée sur le profil d’acheteur du pouvoir adjudicateur, à l’adresse URL suivante : </w:t>
      </w:r>
      <w:hyperlink r:id="rId9" w:tooltip="http://mobilitesbfc.fr/marches-publics/" w:history="1">
        <w:r w:rsidRPr="00763986">
          <w:rPr>
            <w:rStyle w:val="Lienhypertexte"/>
            <w:rFonts w:ascii="Arial" w:hAnsi="Arial" w:cs="Arial"/>
            <w:color w:val="auto"/>
            <w:sz w:val="22"/>
            <w:szCs w:val="22"/>
          </w:rPr>
          <w:t>http://mobilitesbfc.fr/marches-publics/</w:t>
        </w:r>
      </w:hyperlink>
    </w:p>
    <w:p w14:paraId="1315B053" w14:textId="77777777" w:rsidR="00D44780" w:rsidRPr="00763986" w:rsidRDefault="00D44780" w:rsidP="00D44780">
      <w:pPr>
        <w:pStyle w:val="Normal2"/>
        <w:rPr>
          <w:rFonts w:ascii="Arial" w:hAnsi="Arial" w:cs="Arial"/>
          <w:sz w:val="22"/>
          <w:szCs w:val="22"/>
        </w:rPr>
      </w:pPr>
      <w:r w:rsidRPr="00763986">
        <w:rPr>
          <w:rFonts w:ascii="Arial" w:hAnsi="Arial" w:cs="Arial"/>
          <w:sz w:val="22"/>
          <w:szCs w:val="22"/>
        </w:rPr>
        <w:t>La transmission des offres sur un support physique électronique (CD-Rom, clé USB…) est également autorisée. Seule la transmission sur documents papier n’est pas autorisée.</w:t>
      </w:r>
    </w:p>
    <w:p w14:paraId="421A2310" w14:textId="77777777" w:rsidR="00D44780" w:rsidRPr="00763986" w:rsidRDefault="00D44780" w:rsidP="00D44780">
      <w:pPr>
        <w:pStyle w:val="Normal2"/>
        <w:rPr>
          <w:rFonts w:ascii="Arial" w:hAnsi="Arial" w:cs="Arial"/>
          <w:sz w:val="22"/>
          <w:szCs w:val="22"/>
        </w:rPr>
      </w:pPr>
    </w:p>
    <w:p w14:paraId="2F1D69E6" w14:textId="77777777" w:rsidR="00B6526A" w:rsidRDefault="00B6526A" w:rsidP="00D44780">
      <w:pPr>
        <w:pStyle w:val="Normal2"/>
        <w:rPr>
          <w:rFonts w:ascii="Arial" w:hAnsi="Arial" w:cs="Arial"/>
          <w:sz w:val="22"/>
          <w:szCs w:val="22"/>
        </w:rPr>
      </w:pPr>
    </w:p>
    <w:p w14:paraId="0CACB557" w14:textId="77777777" w:rsidR="00B6526A" w:rsidRDefault="00B6526A" w:rsidP="00D44780">
      <w:pPr>
        <w:pStyle w:val="Normal2"/>
        <w:rPr>
          <w:rFonts w:ascii="Arial" w:hAnsi="Arial" w:cs="Arial"/>
          <w:sz w:val="22"/>
          <w:szCs w:val="22"/>
        </w:rPr>
      </w:pPr>
    </w:p>
    <w:p w14:paraId="6B3C7BA1" w14:textId="167474AC" w:rsidR="00D85BA2" w:rsidRDefault="00D44780" w:rsidP="00D44780">
      <w:pPr>
        <w:pStyle w:val="Normal2"/>
        <w:rPr>
          <w:rFonts w:ascii="Arial" w:hAnsi="Arial" w:cs="Arial"/>
          <w:sz w:val="22"/>
          <w:szCs w:val="22"/>
        </w:rPr>
      </w:pPr>
      <w:r w:rsidRPr="00763986">
        <w:rPr>
          <w:rFonts w:ascii="Arial" w:hAnsi="Arial" w:cs="Arial"/>
          <w:sz w:val="22"/>
          <w:szCs w:val="22"/>
        </w:rPr>
        <w:t>Le choix de mode de transmission est global et irréversible. Les candidats doivent appliquer le même mode de transmission à l’ensemble des documents transmis.</w:t>
      </w:r>
    </w:p>
    <w:p w14:paraId="1520541F" w14:textId="77777777" w:rsidR="00D85BA2" w:rsidRDefault="00D85BA2" w:rsidP="00D44780">
      <w:pPr>
        <w:pStyle w:val="Normal2"/>
        <w:rPr>
          <w:rFonts w:ascii="Arial" w:hAnsi="Arial" w:cs="Arial"/>
          <w:sz w:val="22"/>
          <w:szCs w:val="22"/>
        </w:rPr>
      </w:pPr>
    </w:p>
    <w:p w14:paraId="6120EF96" w14:textId="0A5FB7F1" w:rsidR="00D44780" w:rsidRPr="00763986" w:rsidRDefault="00D44780" w:rsidP="00D44780">
      <w:pPr>
        <w:pStyle w:val="Normal2"/>
        <w:rPr>
          <w:rFonts w:ascii="Arial" w:hAnsi="Arial" w:cs="Arial"/>
          <w:sz w:val="22"/>
          <w:szCs w:val="22"/>
        </w:rPr>
      </w:pPr>
      <w:r w:rsidRPr="00763986">
        <w:rPr>
          <w:rFonts w:ascii="Arial" w:hAnsi="Arial" w:cs="Arial"/>
          <w:sz w:val="22"/>
          <w:szCs w:val="22"/>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47944A06" w14:textId="77777777" w:rsidR="00D44780" w:rsidRPr="00763986" w:rsidRDefault="00D44780" w:rsidP="00D44780">
      <w:pPr>
        <w:pStyle w:val="Normal2"/>
        <w:rPr>
          <w:rFonts w:ascii="Arial" w:hAnsi="Arial" w:cs="Arial"/>
          <w:sz w:val="22"/>
          <w:szCs w:val="22"/>
        </w:rPr>
      </w:pPr>
    </w:p>
    <w:p w14:paraId="1EE89DAD" w14:textId="77777777" w:rsidR="00D44780" w:rsidRPr="00763986" w:rsidRDefault="00D44780" w:rsidP="00D44780">
      <w:pPr>
        <w:pStyle w:val="Normal2"/>
        <w:rPr>
          <w:rFonts w:ascii="Arial" w:hAnsi="Arial" w:cs="Arial"/>
          <w:sz w:val="22"/>
          <w:szCs w:val="22"/>
        </w:rPr>
      </w:pPr>
      <w:r w:rsidRPr="00763986">
        <w:rPr>
          <w:rFonts w:ascii="Arial" w:hAnsi="Arial" w:cs="Arial"/>
          <w:sz w:val="22"/>
          <w:szCs w:val="22"/>
        </w:rPr>
        <w:t>Si une nouvelle offre est envoyée par voie électronique par le même candidat, celle-ci annule et remplace l’offre précédente.</w:t>
      </w:r>
    </w:p>
    <w:p w14:paraId="5CF5B2FD" w14:textId="77777777" w:rsidR="00D44780" w:rsidRPr="00763986" w:rsidRDefault="00D44780" w:rsidP="00D44780">
      <w:pPr>
        <w:pStyle w:val="Normal2"/>
        <w:rPr>
          <w:rFonts w:ascii="Arial" w:hAnsi="Arial" w:cs="Arial"/>
          <w:sz w:val="22"/>
          <w:szCs w:val="22"/>
        </w:rPr>
      </w:pPr>
    </w:p>
    <w:p w14:paraId="58E07624" w14:textId="77777777" w:rsidR="00D44780" w:rsidRPr="00763986" w:rsidRDefault="00D44780" w:rsidP="00D44780">
      <w:pPr>
        <w:pStyle w:val="Normal2"/>
        <w:rPr>
          <w:rFonts w:ascii="Arial" w:hAnsi="Arial" w:cs="Arial"/>
          <w:sz w:val="22"/>
          <w:szCs w:val="22"/>
        </w:rPr>
      </w:pPr>
      <w:r w:rsidRPr="00763986">
        <w:rPr>
          <w:rFonts w:ascii="Arial" w:hAnsi="Arial" w:cs="Arial"/>
          <w:sz w:val="22"/>
          <w:szCs w:val="22"/>
        </w:rPr>
        <w:t>L’offre peut être doublée d’une copie de sauvegarde transmise dans les délais impartis, sur support physique électronique ou sur support papier. Cette copie est transmise sous pli scellé et comporte obligatoirement la mention « copie de sauvegarde », ainsi que le nom du candidat et l’identification de la procédure concernée. Les fichiers devront être transmis dans des formats largement disponibles : Word, Excel, PDF…</w:t>
      </w:r>
    </w:p>
    <w:p w14:paraId="362121F0" w14:textId="77777777" w:rsidR="00D44780" w:rsidRPr="00763986" w:rsidRDefault="00D44780" w:rsidP="00D44780">
      <w:pPr>
        <w:pStyle w:val="Normal2"/>
        <w:rPr>
          <w:rFonts w:ascii="Arial" w:hAnsi="Arial" w:cs="Arial"/>
          <w:sz w:val="22"/>
          <w:szCs w:val="22"/>
        </w:rPr>
      </w:pPr>
    </w:p>
    <w:p w14:paraId="301FCC61" w14:textId="77777777" w:rsidR="00D44780" w:rsidRPr="00763986" w:rsidRDefault="00D44780" w:rsidP="00D44780">
      <w:pPr>
        <w:pStyle w:val="Normal2"/>
        <w:rPr>
          <w:rFonts w:ascii="Arial" w:hAnsi="Arial" w:cs="Arial"/>
          <w:sz w:val="22"/>
          <w:szCs w:val="22"/>
        </w:rPr>
      </w:pPr>
      <w:r w:rsidRPr="00763986">
        <w:rPr>
          <w:rFonts w:ascii="Arial" w:hAnsi="Arial" w:cs="Arial"/>
          <w:sz w:val="22"/>
          <w:szCs w:val="22"/>
        </w:rPr>
        <w:t>Chaque pièce pour laquelle une signature est exigée doit faire l’objet d’une signature électronique individuelle et conforme au format XAdES, CAdES ou PAdES. La seule signature électronique du pli n’emporte pas valeur d’engagement du candidat.</w:t>
      </w:r>
    </w:p>
    <w:p w14:paraId="4EF0770F" w14:textId="77777777" w:rsidR="00D44780" w:rsidRPr="00763986" w:rsidRDefault="00D44780" w:rsidP="00D44780">
      <w:pPr>
        <w:pStyle w:val="Normal2"/>
        <w:rPr>
          <w:rFonts w:ascii="Arial" w:hAnsi="Arial" w:cs="Arial"/>
          <w:sz w:val="22"/>
          <w:szCs w:val="22"/>
        </w:rPr>
      </w:pPr>
    </w:p>
    <w:p w14:paraId="7A1461C6" w14:textId="77777777" w:rsidR="00D44780" w:rsidRPr="00763986" w:rsidRDefault="00D44780" w:rsidP="00D44780">
      <w:pPr>
        <w:pStyle w:val="Normal2"/>
        <w:rPr>
          <w:rFonts w:ascii="Arial" w:hAnsi="Arial" w:cs="Arial"/>
          <w:sz w:val="22"/>
          <w:szCs w:val="22"/>
        </w:rPr>
      </w:pPr>
      <w:r w:rsidRPr="00763986">
        <w:rPr>
          <w:rFonts w:ascii="Arial" w:hAnsi="Arial" w:cs="Arial"/>
          <w:sz w:val="22"/>
          <w:szCs w:val="22"/>
        </w:rPr>
        <w:t>Le niveau de sécurité requis pour le certificat de signature électronique est le niveau (**) du RGS. Les certificats RGS (Référentiel Général de Sécurité) sont référencés dans une liste de confiance française (</w:t>
      </w:r>
      <w:hyperlink r:id="rId10" w:history="1">
        <w:r w:rsidRPr="00763986">
          <w:rPr>
            <w:rStyle w:val="Lienhypertexte"/>
            <w:rFonts w:ascii="Arial" w:hAnsi="Arial" w:cs="Arial"/>
            <w:color w:val="auto"/>
            <w:sz w:val="22"/>
            <w:szCs w:val="22"/>
          </w:rPr>
          <w:t>http://references.modernisation.gouv.fr</w:t>
        </w:r>
      </w:hyperlink>
      <w:r w:rsidRPr="00763986">
        <w:rPr>
          <w:rFonts w:ascii="Arial" w:hAnsi="Arial" w:cs="Arial"/>
          <w:sz w:val="22"/>
          <w:szCs w:val="22"/>
        </w:rPr>
        <w:t>) ou dans la seule liste de confiance d’un autre Etat-membre de l’Union Européenne.</w:t>
      </w:r>
    </w:p>
    <w:p w14:paraId="7AF7D546" w14:textId="77777777" w:rsidR="00D44780" w:rsidRPr="00763986" w:rsidRDefault="00D44780" w:rsidP="00D44780">
      <w:pPr>
        <w:pStyle w:val="Normal2"/>
        <w:rPr>
          <w:rFonts w:ascii="Arial" w:hAnsi="Arial" w:cs="Arial"/>
          <w:sz w:val="22"/>
          <w:szCs w:val="22"/>
        </w:rPr>
      </w:pPr>
    </w:p>
    <w:p w14:paraId="10BDD173" w14:textId="77777777" w:rsidR="00D44780" w:rsidRPr="00763986" w:rsidRDefault="00D44780" w:rsidP="00D44780">
      <w:pPr>
        <w:pStyle w:val="Normal2"/>
        <w:rPr>
          <w:rFonts w:ascii="Arial" w:hAnsi="Arial" w:cs="Arial"/>
          <w:sz w:val="22"/>
          <w:szCs w:val="22"/>
        </w:rPr>
      </w:pPr>
      <w:r w:rsidRPr="00763986">
        <w:rPr>
          <w:rFonts w:ascii="Arial" w:hAnsi="Arial" w:cs="Arial"/>
          <w:sz w:val="22"/>
          <w:szCs w:val="22"/>
        </w:rPr>
        <w:t>Toutefois, le candidat est libre d’utiliser le certificat de son choix si celui-ci est conforme aux obligations minimales résultant du RGS. Dans ce cas, il doit transmettre tous les éléments nécessaires à la vérification de conformité.</w:t>
      </w:r>
    </w:p>
    <w:p w14:paraId="5E6E4DFE" w14:textId="77777777" w:rsidR="00756955" w:rsidRDefault="00756955" w:rsidP="00D44780">
      <w:pPr>
        <w:pStyle w:val="Normal2"/>
        <w:rPr>
          <w:rFonts w:ascii="Arial" w:hAnsi="Arial" w:cs="Arial"/>
          <w:sz w:val="22"/>
          <w:szCs w:val="22"/>
        </w:rPr>
      </w:pPr>
    </w:p>
    <w:p w14:paraId="1CBE0730" w14:textId="48B2EA15" w:rsidR="00D44780" w:rsidRPr="00763986" w:rsidRDefault="00D44780" w:rsidP="00D44780">
      <w:pPr>
        <w:pStyle w:val="Normal2"/>
        <w:rPr>
          <w:rFonts w:ascii="Arial" w:hAnsi="Arial" w:cs="Arial"/>
          <w:sz w:val="22"/>
          <w:szCs w:val="22"/>
        </w:rPr>
      </w:pPr>
      <w:r w:rsidRPr="00763986">
        <w:rPr>
          <w:rFonts w:ascii="Arial" w:hAnsi="Arial" w:cs="Arial"/>
          <w:sz w:val="22"/>
          <w:szCs w:val="22"/>
        </w:rPr>
        <w:t>Les documents devront être préalablement traités par les candidats par un anti-virus régulièrement mis à jour. Tout document contenant un virus informatique fera l’objet d’un archivage de sécurité et sera réputé n’avoir jamais été reçu. Le candidat concerné sera informé.</w:t>
      </w:r>
    </w:p>
    <w:p w14:paraId="41266AF8" w14:textId="77777777" w:rsidR="00D44780" w:rsidRPr="00763986" w:rsidRDefault="00D44780" w:rsidP="00D44780">
      <w:pPr>
        <w:pStyle w:val="Normal2"/>
        <w:rPr>
          <w:rFonts w:ascii="Arial" w:hAnsi="Arial" w:cs="Arial"/>
          <w:sz w:val="22"/>
          <w:szCs w:val="22"/>
        </w:rPr>
      </w:pPr>
    </w:p>
    <w:p w14:paraId="4B92AC05" w14:textId="32568E7A" w:rsidR="00F470FA" w:rsidRPr="00763986" w:rsidRDefault="00D44780" w:rsidP="00D44780">
      <w:pPr>
        <w:pStyle w:val="Normal2"/>
        <w:rPr>
          <w:rFonts w:ascii="Arial" w:hAnsi="Arial" w:cs="Arial"/>
          <w:sz w:val="22"/>
          <w:szCs w:val="22"/>
        </w:rPr>
      </w:pPr>
      <w:r w:rsidRPr="00763986">
        <w:rPr>
          <w:rFonts w:ascii="Arial" w:hAnsi="Arial" w:cs="Arial"/>
          <w:sz w:val="22"/>
          <w:szCs w:val="22"/>
        </w:rPr>
        <w:t>Après attribution, les candidats sont informés que l’offre électronique retenue sera transformée en offre papier. Les frais d’accès au réseau et de recours à la signature électronique sont à la charge de candidats.</w:t>
      </w:r>
    </w:p>
    <w:p w14:paraId="78E886ED" w14:textId="77777777" w:rsidR="00756955" w:rsidRDefault="00756955" w:rsidP="00D44780">
      <w:pPr>
        <w:pStyle w:val="Titre1"/>
        <w:rPr>
          <w:rFonts w:cs="Arial"/>
          <w:b/>
          <w:sz w:val="22"/>
          <w:szCs w:val="22"/>
          <w:u w:val="single"/>
        </w:rPr>
      </w:pPr>
    </w:p>
    <w:p w14:paraId="7F8D8DDC" w14:textId="1392919A" w:rsidR="00D44780" w:rsidRPr="00763986" w:rsidRDefault="00D44780" w:rsidP="00D44780">
      <w:pPr>
        <w:pStyle w:val="Titre1"/>
        <w:rPr>
          <w:rFonts w:cs="Arial"/>
          <w:b/>
          <w:sz w:val="22"/>
          <w:szCs w:val="22"/>
          <w:u w:val="single"/>
        </w:rPr>
      </w:pPr>
      <w:r w:rsidRPr="00763986">
        <w:rPr>
          <w:rFonts w:cs="Arial"/>
          <w:b/>
          <w:sz w:val="22"/>
          <w:szCs w:val="22"/>
          <w:u w:val="single"/>
        </w:rPr>
        <w:t>6 : Examen des offres</w:t>
      </w:r>
    </w:p>
    <w:p w14:paraId="74882C41" w14:textId="77777777" w:rsidR="00D44780" w:rsidRPr="00763986" w:rsidRDefault="00D44780" w:rsidP="00D44780">
      <w:pPr>
        <w:rPr>
          <w:rFonts w:ascii="Arial" w:hAnsi="Arial" w:cs="Arial"/>
          <w:b/>
          <w:sz w:val="22"/>
          <w:szCs w:val="22"/>
        </w:rPr>
      </w:pPr>
    </w:p>
    <w:p w14:paraId="00956715" w14:textId="72351367" w:rsidR="00D44780" w:rsidRPr="00763986" w:rsidRDefault="00D44780" w:rsidP="00D44780">
      <w:pPr>
        <w:rPr>
          <w:rFonts w:ascii="Arial" w:hAnsi="Arial" w:cs="Arial"/>
          <w:b/>
          <w:sz w:val="22"/>
          <w:szCs w:val="22"/>
        </w:rPr>
      </w:pPr>
      <w:r w:rsidRPr="00763986">
        <w:rPr>
          <w:rFonts w:ascii="Arial" w:hAnsi="Arial" w:cs="Arial"/>
          <w:b/>
          <w:sz w:val="22"/>
          <w:szCs w:val="22"/>
        </w:rPr>
        <w:t xml:space="preserve">6.1 – </w:t>
      </w:r>
      <w:r w:rsidR="00D449B0" w:rsidRPr="00763986">
        <w:rPr>
          <w:rFonts w:ascii="Arial" w:hAnsi="Arial" w:cs="Arial"/>
          <w:b/>
          <w:sz w:val="22"/>
          <w:szCs w:val="22"/>
        </w:rPr>
        <w:t>A</w:t>
      </w:r>
      <w:r w:rsidRPr="00763986">
        <w:rPr>
          <w:rFonts w:ascii="Arial" w:hAnsi="Arial" w:cs="Arial"/>
          <w:b/>
          <w:sz w:val="22"/>
          <w:szCs w:val="22"/>
        </w:rPr>
        <w:t xml:space="preserve">ttribution du marché </w:t>
      </w:r>
    </w:p>
    <w:p w14:paraId="7EA043F4" w14:textId="049FA1A2" w:rsidR="00D44780" w:rsidRPr="00763986" w:rsidRDefault="00D44780" w:rsidP="00D44780">
      <w:pPr>
        <w:jc w:val="both"/>
        <w:rPr>
          <w:rFonts w:ascii="Arial" w:hAnsi="Arial" w:cs="Arial"/>
          <w:b/>
          <w:sz w:val="22"/>
          <w:szCs w:val="22"/>
        </w:rPr>
      </w:pPr>
      <w:r w:rsidRPr="00763986">
        <w:rPr>
          <w:rFonts w:ascii="Arial" w:hAnsi="Arial" w:cs="Arial"/>
          <w:sz w:val="22"/>
          <w:szCs w:val="22"/>
        </w:rPr>
        <w:t>Le jugement des offres sera effectué dans les conditions prévues à l’article R2152-</w:t>
      </w:r>
      <w:r w:rsidR="00F470FA" w:rsidRPr="00763986">
        <w:rPr>
          <w:rFonts w:ascii="Arial" w:hAnsi="Arial" w:cs="Arial"/>
          <w:sz w:val="22"/>
          <w:szCs w:val="22"/>
        </w:rPr>
        <w:t>7</w:t>
      </w:r>
      <w:r w:rsidRPr="00763986">
        <w:rPr>
          <w:rFonts w:ascii="Arial" w:hAnsi="Arial" w:cs="Arial"/>
          <w:sz w:val="22"/>
          <w:szCs w:val="22"/>
        </w:rPr>
        <w:t xml:space="preserve"> du CCP, et donnera lieu à un classement des offres.</w:t>
      </w:r>
      <w:r w:rsidRPr="00763986">
        <w:rPr>
          <w:rFonts w:ascii="Arial" w:hAnsi="Arial" w:cs="Arial"/>
          <w:b/>
          <w:sz w:val="22"/>
          <w:szCs w:val="22"/>
        </w:rPr>
        <w:t xml:space="preserve"> </w:t>
      </w:r>
      <w:r w:rsidRPr="00763986">
        <w:rPr>
          <w:rFonts w:ascii="Arial" w:hAnsi="Arial" w:cs="Arial"/>
          <w:sz w:val="22"/>
          <w:szCs w:val="22"/>
        </w:rPr>
        <w:t>L’attention des candidats est attirée sur le fait que toute offre irrégulière pourra faire l’objet d’une demande de régularisation. En revanche, toute offre inacceptable, inappropriée ou anormalement basse sera éliminée.</w:t>
      </w:r>
      <w:r w:rsidRPr="00763986">
        <w:rPr>
          <w:rFonts w:ascii="Arial" w:hAnsi="Arial" w:cs="Arial"/>
          <w:b/>
          <w:sz w:val="22"/>
          <w:szCs w:val="22"/>
        </w:rPr>
        <w:t xml:space="preserve"> </w:t>
      </w:r>
    </w:p>
    <w:p w14:paraId="655BD1BD" w14:textId="77777777" w:rsidR="00D44780" w:rsidRPr="00763986" w:rsidRDefault="00D44780" w:rsidP="00D44780">
      <w:pPr>
        <w:jc w:val="both"/>
        <w:rPr>
          <w:rFonts w:ascii="Arial" w:hAnsi="Arial" w:cs="Arial"/>
          <w:b/>
          <w:sz w:val="22"/>
          <w:szCs w:val="22"/>
        </w:rPr>
      </w:pPr>
    </w:p>
    <w:p w14:paraId="0E8A2CD6" w14:textId="77777777" w:rsidR="00D44780" w:rsidRPr="00763986" w:rsidRDefault="00D44780" w:rsidP="00D44780">
      <w:pPr>
        <w:jc w:val="both"/>
        <w:rPr>
          <w:rFonts w:ascii="Arial" w:hAnsi="Arial" w:cs="Arial"/>
          <w:sz w:val="22"/>
          <w:szCs w:val="22"/>
        </w:rPr>
      </w:pPr>
      <w:r w:rsidRPr="00763986">
        <w:rPr>
          <w:rFonts w:ascii="Arial" w:hAnsi="Arial" w:cs="Arial"/>
          <w:sz w:val="22"/>
          <w:szCs w:val="22"/>
        </w:rPr>
        <w:t>RAPPEL :</w:t>
      </w:r>
    </w:p>
    <w:p w14:paraId="5E8CCA2A" w14:textId="77777777" w:rsidR="00D44780" w:rsidRPr="00763986" w:rsidRDefault="00D44780" w:rsidP="00D44780">
      <w:pPr>
        <w:jc w:val="both"/>
        <w:rPr>
          <w:rFonts w:ascii="Arial" w:hAnsi="Arial" w:cs="Arial"/>
          <w:sz w:val="22"/>
          <w:szCs w:val="22"/>
        </w:rPr>
      </w:pPr>
      <w:r w:rsidRPr="00763986">
        <w:rPr>
          <w:rFonts w:ascii="Arial" w:hAnsi="Arial" w:cs="Arial"/>
          <w:sz w:val="22"/>
          <w:szCs w:val="22"/>
        </w:rPr>
        <w:t>- MBFC éliminera toute offre non conforme au cahier des charges</w:t>
      </w:r>
    </w:p>
    <w:p w14:paraId="5A348F6A" w14:textId="77777777" w:rsidR="00D44780" w:rsidRPr="00763986" w:rsidRDefault="00D44780" w:rsidP="00D44780">
      <w:pPr>
        <w:jc w:val="both"/>
        <w:rPr>
          <w:rFonts w:ascii="Arial" w:hAnsi="Arial" w:cs="Arial"/>
          <w:b/>
          <w:sz w:val="22"/>
          <w:szCs w:val="22"/>
        </w:rPr>
      </w:pPr>
    </w:p>
    <w:p w14:paraId="2D6EAD66" w14:textId="77777777" w:rsidR="00D44780" w:rsidRPr="00763986" w:rsidRDefault="00D44780" w:rsidP="00D44780">
      <w:pPr>
        <w:jc w:val="both"/>
        <w:rPr>
          <w:rFonts w:ascii="Arial" w:hAnsi="Arial" w:cs="Arial"/>
          <w:b/>
          <w:sz w:val="22"/>
          <w:szCs w:val="22"/>
        </w:rPr>
      </w:pPr>
      <w:bookmarkStart w:id="7" w:name="_Hlk145422264"/>
      <w:r w:rsidRPr="00763986">
        <w:rPr>
          <w:rFonts w:ascii="Arial" w:hAnsi="Arial" w:cs="Arial"/>
          <w:b/>
          <w:sz w:val="22"/>
          <w:szCs w:val="22"/>
        </w:rPr>
        <w:t>6.2 – Jugement des offres</w:t>
      </w:r>
    </w:p>
    <w:p w14:paraId="16712D99" w14:textId="3C2F584E" w:rsidR="00D44780" w:rsidRDefault="00B434C1" w:rsidP="00D44780">
      <w:pPr>
        <w:jc w:val="both"/>
        <w:rPr>
          <w:rFonts w:ascii="Arial" w:hAnsi="Arial" w:cs="Arial"/>
          <w:sz w:val="22"/>
          <w:szCs w:val="22"/>
        </w:rPr>
      </w:pPr>
      <w:r>
        <w:rPr>
          <w:rFonts w:ascii="Arial" w:hAnsi="Arial" w:cs="Arial"/>
          <w:sz w:val="22"/>
          <w:szCs w:val="22"/>
        </w:rPr>
        <w:t xml:space="preserve">MBFC reprend les orientations de la Collectivité Régionale pour </w:t>
      </w:r>
      <w:r w:rsidR="00377521">
        <w:rPr>
          <w:rFonts w:ascii="Arial" w:hAnsi="Arial" w:cs="Arial"/>
          <w:sz w:val="22"/>
          <w:szCs w:val="22"/>
        </w:rPr>
        <w:t>la définition des critères d’attribution. Le prix de la prestation calculé en kilomètre à charge hors taxes représente 40% de la note.</w:t>
      </w:r>
    </w:p>
    <w:p w14:paraId="759515E6" w14:textId="0C655BBF" w:rsidR="00377521" w:rsidRDefault="00377521" w:rsidP="00D44780">
      <w:pPr>
        <w:jc w:val="both"/>
        <w:rPr>
          <w:rFonts w:ascii="Arial" w:hAnsi="Arial" w:cs="Arial"/>
          <w:sz w:val="22"/>
          <w:szCs w:val="22"/>
        </w:rPr>
      </w:pPr>
      <w:r>
        <w:rPr>
          <w:rFonts w:ascii="Arial" w:hAnsi="Arial" w:cs="Arial"/>
          <w:sz w:val="22"/>
          <w:szCs w:val="22"/>
        </w:rPr>
        <w:t>L’adaptation technique et la qualité environnementale des véhicules proposés représentent également 40% de la note.</w:t>
      </w:r>
    </w:p>
    <w:p w14:paraId="02DCE093" w14:textId="39B69BE7" w:rsidR="00377521" w:rsidRDefault="00377521" w:rsidP="00D44780">
      <w:pPr>
        <w:jc w:val="both"/>
        <w:rPr>
          <w:rFonts w:ascii="Arial" w:hAnsi="Arial" w:cs="Arial"/>
          <w:sz w:val="22"/>
          <w:szCs w:val="22"/>
        </w:rPr>
      </w:pPr>
      <w:r>
        <w:rPr>
          <w:rFonts w:ascii="Arial" w:hAnsi="Arial" w:cs="Arial"/>
          <w:sz w:val="22"/>
          <w:szCs w:val="22"/>
        </w:rPr>
        <w:t>Enfin, les moyens humains et matériels proposés pour une réalisation de qualité représentent 20% de la note.</w:t>
      </w:r>
    </w:p>
    <w:p w14:paraId="47235F67" w14:textId="77777777" w:rsidR="00756955" w:rsidRDefault="00756955" w:rsidP="00D44780">
      <w:pPr>
        <w:ind w:left="708"/>
        <w:jc w:val="both"/>
        <w:rPr>
          <w:rFonts w:ascii="Arial" w:hAnsi="Arial" w:cs="Arial"/>
          <w:sz w:val="22"/>
          <w:szCs w:val="22"/>
        </w:rPr>
      </w:pPr>
    </w:p>
    <w:p w14:paraId="1DF4B9B1" w14:textId="77777777" w:rsidR="00D85BA2" w:rsidRPr="00763986" w:rsidRDefault="00D85BA2" w:rsidP="00D44780">
      <w:pPr>
        <w:ind w:left="708"/>
        <w:jc w:val="both"/>
        <w:rPr>
          <w:rFonts w:ascii="Arial" w:hAnsi="Arial" w:cs="Arial"/>
          <w:sz w:val="22"/>
          <w:szCs w:val="22"/>
        </w:rPr>
      </w:pPr>
    </w:p>
    <w:p w14:paraId="7CCA22E4" w14:textId="08EFBE06" w:rsidR="00D44780" w:rsidRPr="00763986" w:rsidRDefault="00D44780" w:rsidP="00D44780">
      <w:pPr>
        <w:jc w:val="both"/>
        <w:rPr>
          <w:rFonts w:ascii="Arial" w:hAnsi="Arial" w:cs="Arial"/>
          <w:sz w:val="22"/>
          <w:szCs w:val="22"/>
        </w:rPr>
      </w:pPr>
      <w:r w:rsidRPr="00763986">
        <w:rPr>
          <w:rFonts w:ascii="Arial" w:hAnsi="Arial" w:cs="Arial"/>
          <w:sz w:val="22"/>
          <w:szCs w:val="22"/>
        </w:rPr>
        <w:t>Les critères pondérés retenus pour le jugement des offres (article R 2152-7 du CCP) traduis</w:t>
      </w:r>
      <w:r w:rsidR="00377521">
        <w:rPr>
          <w:rFonts w:ascii="Arial" w:hAnsi="Arial" w:cs="Arial"/>
          <w:sz w:val="22"/>
          <w:szCs w:val="22"/>
        </w:rPr>
        <w:t>a</w:t>
      </w:r>
      <w:r w:rsidRPr="00763986">
        <w:rPr>
          <w:rFonts w:ascii="Arial" w:hAnsi="Arial" w:cs="Arial"/>
          <w:sz w:val="22"/>
          <w:szCs w:val="22"/>
        </w:rPr>
        <w:t xml:space="preserve">nt les besoins </w:t>
      </w:r>
      <w:r w:rsidR="00377521">
        <w:rPr>
          <w:rFonts w:ascii="Arial" w:hAnsi="Arial" w:cs="Arial"/>
          <w:sz w:val="22"/>
          <w:szCs w:val="22"/>
        </w:rPr>
        <w:t>spécifiques de ces</w:t>
      </w:r>
      <w:r w:rsidRPr="00763986">
        <w:rPr>
          <w:rFonts w:ascii="Arial" w:hAnsi="Arial" w:cs="Arial"/>
          <w:sz w:val="22"/>
          <w:szCs w:val="22"/>
        </w:rPr>
        <w:t xml:space="preserve"> </w:t>
      </w:r>
      <w:r w:rsidR="00377521">
        <w:rPr>
          <w:rFonts w:ascii="Arial" w:hAnsi="Arial" w:cs="Arial"/>
          <w:sz w:val="22"/>
          <w:szCs w:val="22"/>
        </w:rPr>
        <w:t xml:space="preserve">prestations </w:t>
      </w:r>
      <w:r w:rsidRPr="00763986">
        <w:rPr>
          <w:rFonts w:ascii="Arial" w:hAnsi="Arial" w:cs="Arial"/>
          <w:sz w:val="22"/>
          <w:szCs w:val="22"/>
        </w:rPr>
        <w:t xml:space="preserve">sont </w:t>
      </w:r>
      <w:r w:rsidR="00854A5E" w:rsidRPr="00763986">
        <w:rPr>
          <w:rFonts w:ascii="Arial" w:hAnsi="Arial" w:cs="Arial"/>
          <w:sz w:val="22"/>
          <w:szCs w:val="22"/>
        </w:rPr>
        <w:t>ainsi détaillés</w:t>
      </w:r>
      <w:r w:rsidR="00D449B0" w:rsidRPr="00763986">
        <w:rPr>
          <w:rFonts w:ascii="Arial" w:hAnsi="Arial" w:cs="Arial"/>
          <w:sz w:val="22"/>
          <w:szCs w:val="22"/>
        </w:rPr>
        <w:t xml:space="preserve"> </w:t>
      </w:r>
      <w:r w:rsidRPr="00763986">
        <w:rPr>
          <w:rFonts w:ascii="Arial" w:hAnsi="Arial" w:cs="Arial"/>
          <w:sz w:val="22"/>
          <w:szCs w:val="22"/>
        </w:rPr>
        <w:t xml:space="preserve">: </w:t>
      </w:r>
    </w:p>
    <w:p w14:paraId="71A97C09" w14:textId="77777777" w:rsidR="00D44780" w:rsidRPr="00763986" w:rsidRDefault="00D44780" w:rsidP="00D44780">
      <w:pPr>
        <w:jc w:val="both"/>
        <w:rPr>
          <w:rFonts w:ascii="Arial" w:hAnsi="Arial" w:cs="Arial"/>
          <w:sz w:val="22"/>
          <w:szCs w:val="22"/>
        </w:rPr>
      </w:pPr>
    </w:p>
    <w:p w14:paraId="0E08652D" w14:textId="45656CCA" w:rsidR="00D44780" w:rsidRPr="00385738" w:rsidRDefault="00D44780" w:rsidP="00D44780">
      <w:pPr>
        <w:tabs>
          <w:tab w:val="left" w:pos="0"/>
        </w:tabs>
        <w:jc w:val="both"/>
        <w:rPr>
          <w:rFonts w:ascii="Arial" w:hAnsi="Arial" w:cs="Arial"/>
          <w:sz w:val="22"/>
          <w:szCs w:val="22"/>
        </w:rPr>
      </w:pPr>
      <w:r w:rsidRPr="00385738">
        <w:rPr>
          <w:rFonts w:ascii="Arial" w:hAnsi="Arial" w:cs="Arial"/>
          <w:b/>
          <w:sz w:val="22"/>
          <w:szCs w:val="22"/>
        </w:rPr>
        <w:t>Le coût financier (</w:t>
      </w:r>
      <w:r w:rsidR="005C22DC" w:rsidRPr="00385738">
        <w:rPr>
          <w:rFonts w:ascii="Arial" w:hAnsi="Arial" w:cs="Arial"/>
          <w:b/>
          <w:sz w:val="22"/>
          <w:szCs w:val="22"/>
        </w:rPr>
        <w:t>40</w:t>
      </w:r>
      <w:r w:rsidRPr="00385738">
        <w:rPr>
          <w:rFonts w:ascii="Arial" w:hAnsi="Arial" w:cs="Arial"/>
          <w:b/>
          <w:sz w:val="22"/>
          <w:szCs w:val="22"/>
        </w:rPr>
        <w:t xml:space="preserve"> points)</w:t>
      </w:r>
      <w:r w:rsidRPr="00385738">
        <w:rPr>
          <w:rFonts w:ascii="Arial" w:hAnsi="Arial" w:cs="Arial"/>
          <w:sz w:val="22"/>
          <w:szCs w:val="22"/>
        </w:rPr>
        <w:t xml:space="preserve"> </w:t>
      </w:r>
      <w:r w:rsidRPr="00385738">
        <w:rPr>
          <w:rFonts w:ascii="Arial" w:hAnsi="Arial" w:cs="Arial"/>
          <w:b/>
          <w:bCs/>
          <w:sz w:val="22"/>
          <w:szCs w:val="22"/>
        </w:rPr>
        <w:t xml:space="preserve">ainsi décomposé </w:t>
      </w:r>
      <w:r w:rsidRPr="00385738">
        <w:rPr>
          <w:rFonts w:ascii="Arial" w:hAnsi="Arial" w:cs="Arial"/>
          <w:sz w:val="22"/>
          <w:szCs w:val="22"/>
        </w:rPr>
        <w:t>:</w:t>
      </w:r>
    </w:p>
    <w:p w14:paraId="5B6DE831" w14:textId="7A36E336" w:rsidR="00D44780" w:rsidRPr="00385738" w:rsidRDefault="005C22DC" w:rsidP="00D44780">
      <w:pPr>
        <w:numPr>
          <w:ilvl w:val="0"/>
          <w:numId w:val="4"/>
        </w:numPr>
        <w:overflowPunct w:val="0"/>
        <w:autoSpaceDE w:val="0"/>
        <w:autoSpaceDN w:val="0"/>
        <w:adjustRightInd w:val="0"/>
        <w:jc w:val="both"/>
        <w:textAlignment w:val="baseline"/>
        <w:rPr>
          <w:rFonts w:ascii="Arial" w:hAnsi="Arial" w:cs="Arial"/>
          <w:sz w:val="22"/>
          <w:szCs w:val="22"/>
        </w:rPr>
      </w:pPr>
      <w:r w:rsidRPr="00385738">
        <w:rPr>
          <w:rFonts w:ascii="Arial" w:hAnsi="Arial" w:cs="Arial"/>
          <w:b/>
          <w:bCs/>
          <w:sz w:val="22"/>
          <w:szCs w:val="22"/>
        </w:rPr>
        <w:t>40</w:t>
      </w:r>
      <w:r w:rsidR="00D44780" w:rsidRPr="00385738">
        <w:rPr>
          <w:rFonts w:ascii="Arial" w:hAnsi="Arial" w:cs="Arial"/>
          <w:b/>
          <w:bCs/>
          <w:sz w:val="22"/>
          <w:szCs w:val="22"/>
        </w:rPr>
        <w:t xml:space="preserve"> points</w:t>
      </w:r>
      <w:r w:rsidR="00D44780" w:rsidRPr="00385738">
        <w:rPr>
          <w:rFonts w:ascii="Arial" w:hAnsi="Arial" w:cs="Arial"/>
          <w:bCs/>
          <w:sz w:val="22"/>
          <w:szCs w:val="22"/>
        </w:rPr>
        <w:t xml:space="preserve"> pour le </w:t>
      </w:r>
      <w:r w:rsidRPr="00385738">
        <w:rPr>
          <w:rFonts w:ascii="Arial" w:hAnsi="Arial" w:cs="Arial"/>
          <w:bCs/>
          <w:sz w:val="22"/>
          <w:szCs w:val="22"/>
        </w:rPr>
        <w:t>taux kilométrique proposé</w:t>
      </w:r>
      <w:r w:rsidR="00D44780" w:rsidRPr="00385738">
        <w:rPr>
          <w:rFonts w:ascii="Arial" w:hAnsi="Arial" w:cs="Arial"/>
          <w:bCs/>
          <w:sz w:val="22"/>
          <w:szCs w:val="22"/>
        </w:rPr>
        <w:t xml:space="preserve"> (HT)</w:t>
      </w:r>
    </w:p>
    <w:p w14:paraId="793B8467" w14:textId="77777777" w:rsidR="005C22DC" w:rsidRPr="00385738" w:rsidRDefault="005C22DC" w:rsidP="00BA4620">
      <w:pPr>
        <w:overflowPunct w:val="0"/>
        <w:autoSpaceDE w:val="0"/>
        <w:autoSpaceDN w:val="0"/>
        <w:adjustRightInd w:val="0"/>
        <w:jc w:val="both"/>
        <w:textAlignment w:val="baseline"/>
        <w:rPr>
          <w:rFonts w:ascii="Arial" w:hAnsi="Arial" w:cs="Arial"/>
          <w:sz w:val="22"/>
          <w:szCs w:val="22"/>
        </w:rPr>
      </w:pPr>
    </w:p>
    <w:p w14:paraId="227187F4" w14:textId="49CC88D3" w:rsidR="00D44780" w:rsidRPr="00385738" w:rsidRDefault="00D44780" w:rsidP="00D44780">
      <w:pPr>
        <w:tabs>
          <w:tab w:val="left" w:pos="0"/>
        </w:tabs>
        <w:jc w:val="both"/>
        <w:rPr>
          <w:rFonts w:ascii="Arial" w:hAnsi="Arial" w:cs="Arial"/>
          <w:sz w:val="22"/>
          <w:szCs w:val="22"/>
        </w:rPr>
      </w:pPr>
      <w:r w:rsidRPr="00385738">
        <w:rPr>
          <w:rFonts w:ascii="Arial" w:hAnsi="Arial" w:cs="Arial"/>
          <w:b/>
          <w:bCs/>
          <w:sz w:val="22"/>
          <w:szCs w:val="22"/>
        </w:rPr>
        <w:t>Le</w:t>
      </w:r>
      <w:r w:rsidR="005C22DC" w:rsidRPr="00385738">
        <w:rPr>
          <w:rFonts w:ascii="Arial" w:hAnsi="Arial" w:cs="Arial"/>
          <w:b/>
          <w:bCs/>
          <w:sz w:val="22"/>
          <w:szCs w:val="22"/>
        </w:rPr>
        <w:t xml:space="preserve"> type de véhicule proposé </w:t>
      </w:r>
      <w:r w:rsidR="005C22DC" w:rsidRPr="00385738">
        <w:rPr>
          <w:rFonts w:ascii="Arial" w:hAnsi="Arial" w:cs="Arial"/>
          <w:b/>
          <w:sz w:val="22"/>
          <w:szCs w:val="22"/>
        </w:rPr>
        <w:t>(40 points)</w:t>
      </w:r>
      <w:r w:rsidR="005C22DC" w:rsidRPr="00385738">
        <w:rPr>
          <w:rFonts w:ascii="Arial" w:hAnsi="Arial" w:cs="Arial"/>
          <w:sz w:val="22"/>
          <w:szCs w:val="22"/>
        </w:rPr>
        <w:t xml:space="preserve"> </w:t>
      </w:r>
      <w:r w:rsidRPr="00385738">
        <w:rPr>
          <w:rFonts w:ascii="Arial" w:hAnsi="Arial" w:cs="Arial"/>
          <w:b/>
          <w:bCs/>
          <w:sz w:val="22"/>
          <w:szCs w:val="22"/>
        </w:rPr>
        <w:t>ainsi décomposé</w:t>
      </w:r>
      <w:r w:rsidRPr="00385738">
        <w:rPr>
          <w:rFonts w:ascii="Arial" w:hAnsi="Arial" w:cs="Arial"/>
          <w:sz w:val="22"/>
          <w:szCs w:val="22"/>
        </w:rPr>
        <w:t> :</w:t>
      </w:r>
    </w:p>
    <w:p w14:paraId="7879618C" w14:textId="7EE6CD07" w:rsidR="00D44780" w:rsidRPr="00385738" w:rsidRDefault="00BA4620" w:rsidP="00D44780">
      <w:pPr>
        <w:numPr>
          <w:ilvl w:val="0"/>
          <w:numId w:val="4"/>
        </w:numPr>
        <w:overflowPunct w:val="0"/>
        <w:autoSpaceDE w:val="0"/>
        <w:autoSpaceDN w:val="0"/>
        <w:adjustRightInd w:val="0"/>
        <w:jc w:val="both"/>
        <w:textAlignment w:val="baseline"/>
        <w:rPr>
          <w:rFonts w:ascii="Arial" w:hAnsi="Arial" w:cs="Arial"/>
          <w:sz w:val="22"/>
          <w:szCs w:val="22"/>
        </w:rPr>
      </w:pPr>
      <w:r w:rsidRPr="00385738">
        <w:rPr>
          <w:rFonts w:ascii="Arial" w:hAnsi="Arial" w:cs="Arial"/>
          <w:b/>
          <w:bCs/>
          <w:sz w:val="22"/>
          <w:szCs w:val="22"/>
        </w:rPr>
        <w:t>2</w:t>
      </w:r>
      <w:r w:rsidR="00D44780" w:rsidRPr="00385738">
        <w:rPr>
          <w:rFonts w:ascii="Arial" w:hAnsi="Arial" w:cs="Arial"/>
          <w:b/>
          <w:bCs/>
          <w:sz w:val="22"/>
          <w:szCs w:val="22"/>
        </w:rPr>
        <w:t>0 points</w:t>
      </w:r>
      <w:r w:rsidR="00D44780" w:rsidRPr="00385738">
        <w:rPr>
          <w:rFonts w:ascii="Arial" w:hAnsi="Arial" w:cs="Arial"/>
          <w:bCs/>
          <w:sz w:val="22"/>
          <w:szCs w:val="22"/>
        </w:rPr>
        <w:t xml:space="preserve"> pour la conc</w:t>
      </w:r>
      <w:r w:rsidRPr="00385738">
        <w:rPr>
          <w:rFonts w:ascii="Arial" w:hAnsi="Arial" w:cs="Arial"/>
          <w:bCs/>
          <w:sz w:val="22"/>
          <w:szCs w:val="22"/>
        </w:rPr>
        <w:t>ordance</w:t>
      </w:r>
      <w:r w:rsidR="00D44780" w:rsidRPr="00385738">
        <w:rPr>
          <w:rFonts w:ascii="Arial" w:hAnsi="Arial" w:cs="Arial"/>
          <w:bCs/>
          <w:sz w:val="22"/>
          <w:szCs w:val="22"/>
        </w:rPr>
        <w:t xml:space="preserve"> du véhicule</w:t>
      </w:r>
      <w:r w:rsidRPr="00385738">
        <w:rPr>
          <w:rFonts w:ascii="Arial" w:hAnsi="Arial" w:cs="Arial"/>
          <w:bCs/>
          <w:sz w:val="22"/>
          <w:szCs w:val="22"/>
        </w:rPr>
        <w:t xml:space="preserve"> aux nécessités du service à réaliser</w:t>
      </w:r>
    </w:p>
    <w:p w14:paraId="63A023C1" w14:textId="0AE06FAD" w:rsidR="00D44780" w:rsidRPr="00385738" w:rsidRDefault="00BA4620" w:rsidP="00D44780">
      <w:pPr>
        <w:numPr>
          <w:ilvl w:val="0"/>
          <w:numId w:val="4"/>
        </w:numPr>
        <w:overflowPunct w:val="0"/>
        <w:autoSpaceDE w:val="0"/>
        <w:autoSpaceDN w:val="0"/>
        <w:adjustRightInd w:val="0"/>
        <w:jc w:val="both"/>
        <w:textAlignment w:val="baseline"/>
        <w:rPr>
          <w:rFonts w:ascii="Arial" w:hAnsi="Arial" w:cs="Arial"/>
          <w:sz w:val="22"/>
          <w:szCs w:val="22"/>
        </w:rPr>
      </w:pPr>
      <w:r w:rsidRPr="00385738">
        <w:rPr>
          <w:rFonts w:ascii="Arial" w:hAnsi="Arial" w:cs="Arial"/>
          <w:b/>
          <w:bCs/>
          <w:sz w:val="22"/>
          <w:szCs w:val="22"/>
        </w:rPr>
        <w:t>2</w:t>
      </w:r>
      <w:r w:rsidR="00D44780" w:rsidRPr="00385738">
        <w:rPr>
          <w:rFonts w:ascii="Arial" w:hAnsi="Arial" w:cs="Arial"/>
          <w:b/>
          <w:bCs/>
          <w:sz w:val="22"/>
          <w:szCs w:val="22"/>
        </w:rPr>
        <w:t>0 points</w:t>
      </w:r>
      <w:r w:rsidR="00D44780" w:rsidRPr="00385738">
        <w:rPr>
          <w:rFonts w:ascii="Arial" w:hAnsi="Arial" w:cs="Arial"/>
          <w:bCs/>
          <w:sz w:val="22"/>
          <w:szCs w:val="22"/>
        </w:rPr>
        <w:t xml:space="preserve"> </w:t>
      </w:r>
      <w:r w:rsidR="00D44780" w:rsidRPr="00385738">
        <w:rPr>
          <w:rFonts w:ascii="Arial" w:hAnsi="Arial" w:cs="Arial"/>
          <w:sz w:val="22"/>
          <w:szCs w:val="22"/>
        </w:rPr>
        <w:t xml:space="preserve">pour </w:t>
      </w:r>
      <w:r w:rsidRPr="00385738">
        <w:rPr>
          <w:rFonts w:ascii="Arial" w:hAnsi="Arial" w:cs="Arial"/>
          <w:sz w:val="22"/>
          <w:szCs w:val="22"/>
        </w:rPr>
        <w:t>la qualité environnementale du véhicule proposé</w:t>
      </w:r>
    </w:p>
    <w:p w14:paraId="726C86C2" w14:textId="77777777" w:rsidR="00D44780" w:rsidRPr="00385738" w:rsidRDefault="00D44780" w:rsidP="00D44780">
      <w:pPr>
        <w:jc w:val="both"/>
        <w:rPr>
          <w:rFonts w:ascii="Arial" w:hAnsi="Arial" w:cs="Arial"/>
          <w:sz w:val="22"/>
          <w:szCs w:val="22"/>
        </w:rPr>
      </w:pPr>
    </w:p>
    <w:p w14:paraId="487AC82C" w14:textId="32EA4A1C" w:rsidR="00D44780" w:rsidRPr="00385738" w:rsidRDefault="005C22DC" w:rsidP="00D44780">
      <w:pPr>
        <w:jc w:val="both"/>
        <w:rPr>
          <w:rFonts w:ascii="Arial" w:hAnsi="Arial" w:cs="Arial"/>
          <w:sz w:val="22"/>
          <w:szCs w:val="22"/>
        </w:rPr>
      </w:pPr>
      <w:r w:rsidRPr="00385738">
        <w:rPr>
          <w:rFonts w:ascii="Arial" w:hAnsi="Arial" w:cs="Arial"/>
          <w:b/>
          <w:sz w:val="22"/>
          <w:szCs w:val="22"/>
        </w:rPr>
        <w:t xml:space="preserve">La capacité </w:t>
      </w:r>
      <w:r w:rsidR="00800126">
        <w:rPr>
          <w:rFonts w:ascii="Arial" w:hAnsi="Arial" w:cs="Arial"/>
          <w:b/>
          <w:sz w:val="22"/>
          <w:szCs w:val="22"/>
        </w:rPr>
        <w:t>à</w:t>
      </w:r>
      <w:r w:rsidRPr="00385738">
        <w:rPr>
          <w:rFonts w:ascii="Arial" w:hAnsi="Arial" w:cs="Arial"/>
          <w:b/>
          <w:sz w:val="22"/>
          <w:szCs w:val="22"/>
        </w:rPr>
        <w:t xml:space="preserve"> </w:t>
      </w:r>
      <w:r w:rsidR="00377521" w:rsidRPr="00385738">
        <w:rPr>
          <w:rFonts w:ascii="Arial" w:hAnsi="Arial" w:cs="Arial"/>
          <w:b/>
          <w:sz w:val="22"/>
          <w:szCs w:val="22"/>
        </w:rPr>
        <w:t>réalis</w:t>
      </w:r>
      <w:r w:rsidR="00800126">
        <w:rPr>
          <w:rFonts w:ascii="Arial" w:hAnsi="Arial" w:cs="Arial"/>
          <w:b/>
          <w:sz w:val="22"/>
          <w:szCs w:val="22"/>
        </w:rPr>
        <w:t>er</w:t>
      </w:r>
      <w:r w:rsidR="00377521" w:rsidRPr="00385738">
        <w:rPr>
          <w:rFonts w:ascii="Arial" w:hAnsi="Arial" w:cs="Arial"/>
          <w:b/>
          <w:sz w:val="22"/>
          <w:szCs w:val="22"/>
        </w:rPr>
        <w:t xml:space="preserve"> et </w:t>
      </w:r>
      <w:r w:rsidR="00800126">
        <w:rPr>
          <w:rFonts w:ascii="Arial" w:hAnsi="Arial" w:cs="Arial"/>
          <w:b/>
          <w:sz w:val="22"/>
          <w:szCs w:val="22"/>
        </w:rPr>
        <w:t>assurer la continuité du service</w:t>
      </w:r>
      <w:r w:rsidR="00D44780" w:rsidRPr="00385738">
        <w:rPr>
          <w:rFonts w:ascii="Arial" w:hAnsi="Arial" w:cs="Arial"/>
          <w:sz w:val="22"/>
          <w:szCs w:val="22"/>
        </w:rPr>
        <w:t> </w:t>
      </w:r>
      <w:r w:rsidRPr="00385738">
        <w:rPr>
          <w:rFonts w:ascii="Arial" w:hAnsi="Arial" w:cs="Arial"/>
          <w:b/>
          <w:sz w:val="22"/>
          <w:szCs w:val="22"/>
        </w:rPr>
        <w:t xml:space="preserve">(20 points) </w:t>
      </w:r>
      <w:r w:rsidR="00BA4620" w:rsidRPr="00385738">
        <w:rPr>
          <w:rFonts w:ascii="Arial" w:hAnsi="Arial" w:cs="Arial"/>
          <w:b/>
          <w:bCs/>
          <w:sz w:val="22"/>
          <w:szCs w:val="22"/>
        </w:rPr>
        <w:t>ainsi décomposée</w:t>
      </w:r>
      <w:r w:rsidR="00BA4620" w:rsidRPr="00385738">
        <w:rPr>
          <w:rFonts w:ascii="Arial" w:hAnsi="Arial" w:cs="Arial"/>
          <w:sz w:val="22"/>
          <w:szCs w:val="22"/>
        </w:rPr>
        <w:t> :</w:t>
      </w:r>
    </w:p>
    <w:p w14:paraId="295E1807" w14:textId="66CABAF0" w:rsidR="00D44780" w:rsidRPr="00385738" w:rsidRDefault="005C22DC" w:rsidP="00D44780">
      <w:pPr>
        <w:numPr>
          <w:ilvl w:val="0"/>
          <w:numId w:val="4"/>
        </w:numPr>
        <w:overflowPunct w:val="0"/>
        <w:autoSpaceDE w:val="0"/>
        <w:autoSpaceDN w:val="0"/>
        <w:adjustRightInd w:val="0"/>
        <w:jc w:val="both"/>
        <w:textAlignment w:val="baseline"/>
        <w:rPr>
          <w:rFonts w:ascii="Arial" w:hAnsi="Arial" w:cs="Arial"/>
          <w:sz w:val="22"/>
          <w:szCs w:val="22"/>
        </w:rPr>
      </w:pPr>
      <w:r w:rsidRPr="00385738">
        <w:rPr>
          <w:rFonts w:ascii="Arial" w:hAnsi="Arial" w:cs="Arial"/>
          <w:b/>
          <w:bCs/>
          <w:sz w:val="22"/>
          <w:szCs w:val="22"/>
        </w:rPr>
        <w:t>10 points</w:t>
      </w:r>
      <w:r w:rsidRPr="00385738">
        <w:rPr>
          <w:rFonts w:ascii="Arial" w:hAnsi="Arial" w:cs="Arial"/>
          <w:sz w:val="22"/>
          <w:szCs w:val="22"/>
        </w:rPr>
        <w:t xml:space="preserve"> pour l</w:t>
      </w:r>
      <w:r w:rsidR="00BA4620" w:rsidRPr="00385738">
        <w:rPr>
          <w:rFonts w:ascii="Arial" w:hAnsi="Arial" w:cs="Arial"/>
          <w:sz w:val="22"/>
          <w:szCs w:val="22"/>
        </w:rPr>
        <w:t xml:space="preserve">es </w:t>
      </w:r>
      <w:r w:rsidRPr="00385738">
        <w:rPr>
          <w:rFonts w:ascii="Arial" w:hAnsi="Arial" w:cs="Arial"/>
          <w:sz w:val="22"/>
          <w:szCs w:val="22"/>
        </w:rPr>
        <w:t>moyens humains</w:t>
      </w:r>
      <w:r w:rsidR="00BA4620" w:rsidRPr="00385738">
        <w:rPr>
          <w:rFonts w:ascii="Arial" w:hAnsi="Arial" w:cs="Arial"/>
          <w:sz w:val="22"/>
          <w:szCs w:val="22"/>
        </w:rPr>
        <w:t xml:space="preserve"> </w:t>
      </w:r>
      <w:r w:rsidRPr="00385738">
        <w:rPr>
          <w:rFonts w:ascii="Arial" w:hAnsi="Arial" w:cs="Arial"/>
          <w:sz w:val="22"/>
          <w:szCs w:val="22"/>
        </w:rPr>
        <w:t>mis en œuvre</w:t>
      </w:r>
    </w:p>
    <w:p w14:paraId="1AFE2DB9" w14:textId="7CE49978" w:rsidR="005C22DC" w:rsidRPr="00385738" w:rsidRDefault="005C22DC" w:rsidP="00D44780">
      <w:pPr>
        <w:numPr>
          <w:ilvl w:val="0"/>
          <w:numId w:val="4"/>
        </w:numPr>
        <w:overflowPunct w:val="0"/>
        <w:autoSpaceDE w:val="0"/>
        <w:autoSpaceDN w:val="0"/>
        <w:adjustRightInd w:val="0"/>
        <w:jc w:val="both"/>
        <w:textAlignment w:val="baseline"/>
        <w:rPr>
          <w:rFonts w:ascii="Arial" w:hAnsi="Arial" w:cs="Arial"/>
          <w:sz w:val="22"/>
          <w:szCs w:val="22"/>
        </w:rPr>
      </w:pPr>
      <w:r w:rsidRPr="00385738">
        <w:rPr>
          <w:rFonts w:ascii="Arial" w:hAnsi="Arial" w:cs="Arial"/>
          <w:b/>
          <w:sz w:val="22"/>
          <w:szCs w:val="22"/>
        </w:rPr>
        <w:t>10 points</w:t>
      </w:r>
      <w:r w:rsidRPr="00385738">
        <w:rPr>
          <w:rFonts w:ascii="Arial" w:hAnsi="Arial" w:cs="Arial"/>
          <w:bCs/>
          <w:sz w:val="22"/>
          <w:szCs w:val="22"/>
        </w:rPr>
        <w:t xml:space="preserve"> pour</w:t>
      </w:r>
      <w:r w:rsidR="00BA4620" w:rsidRPr="00385738">
        <w:rPr>
          <w:rFonts w:ascii="Arial" w:hAnsi="Arial" w:cs="Arial"/>
          <w:bCs/>
          <w:sz w:val="22"/>
          <w:szCs w:val="22"/>
        </w:rPr>
        <w:t xml:space="preserve"> </w:t>
      </w:r>
      <w:r w:rsidR="00BA4620" w:rsidRPr="00385738">
        <w:rPr>
          <w:rFonts w:ascii="Arial" w:hAnsi="Arial" w:cs="Arial"/>
          <w:sz w:val="22"/>
          <w:szCs w:val="22"/>
        </w:rPr>
        <w:t>les moyens matériels mis en œuvre</w:t>
      </w:r>
    </w:p>
    <w:bookmarkEnd w:id="7"/>
    <w:p w14:paraId="48563EE9" w14:textId="77777777" w:rsidR="00B6526A" w:rsidRDefault="00B6526A" w:rsidP="00D44780">
      <w:pPr>
        <w:jc w:val="both"/>
        <w:rPr>
          <w:rFonts w:ascii="Arial" w:hAnsi="Arial" w:cs="Arial"/>
          <w:b/>
          <w:sz w:val="22"/>
          <w:szCs w:val="22"/>
          <w:u w:val="single"/>
        </w:rPr>
      </w:pPr>
    </w:p>
    <w:p w14:paraId="04F86F1C" w14:textId="58B58FB0" w:rsidR="00D44780" w:rsidRPr="00BA4620" w:rsidRDefault="00D44780" w:rsidP="00D44780">
      <w:pPr>
        <w:jc w:val="both"/>
        <w:rPr>
          <w:rFonts w:ascii="Arial" w:hAnsi="Arial" w:cs="Arial"/>
          <w:b/>
          <w:sz w:val="22"/>
          <w:szCs w:val="22"/>
          <w:u w:val="single"/>
        </w:rPr>
      </w:pPr>
      <w:r w:rsidRPr="00BA4620">
        <w:rPr>
          <w:rFonts w:ascii="Arial" w:hAnsi="Arial" w:cs="Arial"/>
          <w:b/>
          <w:sz w:val="22"/>
          <w:szCs w:val="22"/>
          <w:u w:val="single"/>
        </w:rPr>
        <w:t>7 – Suite à donner à la consultation</w:t>
      </w:r>
    </w:p>
    <w:p w14:paraId="61FE0CA6" w14:textId="77777777" w:rsidR="00D55689" w:rsidRPr="00763986" w:rsidRDefault="00D55689" w:rsidP="00D44780">
      <w:pPr>
        <w:jc w:val="both"/>
        <w:rPr>
          <w:rFonts w:ascii="Arial" w:hAnsi="Arial" w:cs="Arial"/>
          <w:b/>
          <w:sz w:val="22"/>
          <w:szCs w:val="22"/>
        </w:rPr>
      </w:pPr>
    </w:p>
    <w:p w14:paraId="49CB25FD" w14:textId="77777777" w:rsidR="00D44780" w:rsidRPr="00763986" w:rsidRDefault="00D44780" w:rsidP="00D44780">
      <w:pPr>
        <w:jc w:val="both"/>
        <w:rPr>
          <w:rFonts w:ascii="Arial" w:hAnsi="Arial" w:cs="Arial"/>
          <w:sz w:val="22"/>
          <w:szCs w:val="22"/>
        </w:rPr>
      </w:pPr>
      <w:r w:rsidRPr="00763986">
        <w:rPr>
          <w:rFonts w:ascii="Arial" w:hAnsi="Arial" w:cs="Arial"/>
          <w:sz w:val="22"/>
          <w:szCs w:val="22"/>
        </w:rPr>
        <w:t>L’offre la mieux classée sera retenue à titre provisoire en attendant que le ou les candidats produisent les certificats et attestations demandées ci-dessus. Le délai imparti par l’entité adjudicatrice pour remettre ces documents ne pourra être supérieur à 7 jours.</w:t>
      </w:r>
    </w:p>
    <w:p w14:paraId="117D4A2F" w14:textId="1A2B7831" w:rsidR="00D44780" w:rsidRPr="00763986" w:rsidRDefault="00D44780" w:rsidP="00D44780">
      <w:pPr>
        <w:jc w:val="both"/>
        <w:rPr>
          <w:rFonts w:ascii="Arial" w:hAnsi="Arial" w:cs="Arial"/>
          <w:b/>
          <w:sz w:val="22"/>
          <w:szCs w:val="22"/>
          <w:u w:val="single"/>
        </w:rPr>
      </w:pPr>
    </w:p>
    <w:p w14:paraId="10AEBEC8" w14:textId="77777777" w:rsidR="00F470FA" w:rsidRPr="00763986" w:rsidRDefault="00F470FA" w:rsidP="00D44780">
      <w:pPr>
        <w:jc w:val="both"/>
        <w:rPr>
          <w:rFonts w:ascii="Arial" w:hAnsi="Arial" w:cs="Arial"/>
          <w:b/>
          <w:sz w:val="22"/>
          <w:szCs w:val="22"/>
          <w:u w:val="single"/>
        </w:rPr>
      </w:pPr>
    </w:p>
    <w:p w14:paraId="0E939670" w14:textId="77777777" w:rsidR="00D44780" w:rsidRPr="00763986" w:rsidRDefault="00D44780" w:rsidP="00D44780">
      <w:pPr>
        <w:pStyle w:val="Titre1"/>
        <w:rPr>
          <w:rFonts w:cs="Arial"/>
          <w:b/>
          <w:sz w:val="22"/>
          <w:szCs w:val="22"/>
          <w:u w:val="single"/>
        </w:rPr>
      </w:pPr>
      <w:r w:rsidRPr="00763986">
        <w:rPr>
          <w:rFonts w:cs="Arial"/>
          <w:b/>
          <w:sz w:val="22"/>
          <w:szCs w:val="22"/>
          <w:u w:val="single"/>
        </w:rPr>
        <w:t xml:space="preserve">8 : Adresses supplémentaires et points de contact </w:t>
      </w:r>
    </w:p>
    <w:p w14:paraId="4EFF045A" w14:textId="77777777" w:rsidR="00D44780" w:rsidRPr="00763986" w:rsidRDefault="00D44780" w:rsidP="00D44780">
      <w:pPr>
        <w:rPr>
          <w:rFonts w:ascii="Arial" w:hAnsi="Arial" w:cs="Arial"/>
          <w:sz w:val="22"/>
          <w:szCs w:val="22"/>
        </w:rPr>
      </w:pPr>
    </w:p>
    <w:p w14:paraId="2856DD58" w14:textId="6CE262CB" w:rsidR="00D44780" w:rsidRPr="00763986" w:rsidRDefault="00D44780" w:rsidP="00D44780">
      <w:pPr>
        <w:jc w:val="both"/>
        <w:rPr>
          <w:rFonts w:ascii="Arial" w:hAnsi="Arial" w:cs="Arial"/>
          <w:sz w:val="22"/>
          <w:szCs w:val="22"/>
        </w:rPr>
      </w:pPr>
      <w:r w:rsidRPr="00763986">
        <w:rPr>
          <w:rFonts w:ascii="Arial" w:hAnsi="Arial" w:cs="Arial"/>
          <w:sz w:val="22"/>
          <w:szCs w:val="22"/>
        </w:rPr>
        <w:t xml:space="preserve">Pour tout renseignement complémentaire concernant cette consultation, les candidats devront faire parvenir au plus tard </w:t>
      </w:r>
      <w:r w:rsidR="00385738">
        <w:rPr>
          <w:rFonts w:ascii="Arial" w:hAnsi="Arial" w:cs="Arial"/>
          <w:sz w:val="22"/>
          <w:szCs w:val="22"/>
        </w:rPr>
        <w:t>7</w:t>
      </w:r>
      <w:r w:rsidRPr="00763986">
        <w:rPr>
          <w:rFonts w:ascii="Arial" w:hAnsi="Arial" w:cs="Arial"/>
          <w:sz w:val="22"/>
          <w:szCs w:val="22"/>
        </w:rPr>
        <w:t xml:space="preserve"> jours avant la date limite de réception des offres, une demande écrite à :</w:t>
      </w:r>
    </w:p>
    <w:p w14:paraId="48B2EA15" w14:textId="77777777" w:rsidR="00D55689" w:rsidRPr="00763986" w:rsidRDefault="00D55689" w:rsidP="00D44780">
      <w:pPr>
        <w:jc w:val="both"/>
        <w:rPr>
          <w:rFonts w:ascii="Arial" w:hAnsi="Arial" w:cs="Arial"/>
          <w:sz w:val="22"/>
          <w:szCs w:val="22"/>
        </w:rPr>
      </w:pPr>
    </w:p>
    <w:p w14:paraId="27763AFB" w14:textId="77777777" w:rsidR="00D44780" w:rsidRPr="00763986" w:rsidRDefault="00D44780" w:rsidP="00D4478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6"/>
      </w:tblGrid>
      <w:tr w:rsidR="00D44780" w:rsidRPr="00763986" w14:paraId="1CBD7243" w14:textId="77777777" w:rsidTr="000F0F2E">
        <w:tc>
          <w:tcPr>
            <w:tcW w:w="4886" w:type="dxa"/>
          </w:tcPr>
          <w:p w14:paraId="7DC189FE" w14:textId="77777777" w:rsidR="00D44780" w:rsidRPr="00763986" w:rsidRDefault="00D44780" w:rsidP="000F0F2E">
            <w:pPr>
              <w:keepNext/>
              <w:keepLines/>
              <w:ind w:left="720"/>
              <w:jc w:val="both"/>
              <w:rPr>
                <w:rFonts w:ascii="Arial" w:hAnsi="Arial" w:cs="Arial"/>
                <w:b/>
                <w:sz w:val="22"/>
                <w:szCs w:val="22"/>
              </w:rPr>
            </w:pPr>
            <w:r w:rsidRPr="00763986">
              <w:rPr>
                <w:rFonts w:ascii="Arial" w:hAnsi="Arial" w:cs="Arial"/>
                <w:b/>
                <w:sz w:val="22"/>
                <w:szCs w:val="22"/>
              </w:rPr>
              <w:t xml:space="preserve">Renseignements administratifs </w:t>
            </w:r>
          </w:p>
          <w:p w14:paraId="04D7DB2D"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Monsieur Thibaut Gathellier</w:t>
            </w:r>
          </w:p>
          <w:p w14:paraId="67FFF13C"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Directeur Général</w:t>
            </w:r>
          </w:p>
          <w:p w14:paraId="60D68B39"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1 rue Pierre Vernier</w:t>
            </w:r>
          </w:p>
          <w:p w14:paraId="21A7F049"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 xml:space="preserve">25220 </w:t>
            </w:r>
            <w:proofErr w:type="spellStart"/>
            <w:r w:rsidRPr="00763986">
              <w:rPr>
                <w:rFonts w:ascii="Arial" w:hAnsi="Arial" w:cs="Arial"/>
                <w:sz w:val="22"/>
                <w:szCs w:val="22"/>
              </w:rPr>
              <w:t>Thise</w:t>
            </w:r>
            <w:proofErr w:type="spellEnd"/>
          </w:p>
          <w:p w14:paraId="42B9ED8C"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Tél : 0384243307</w:t>
            </w:r>
          </w:p>
          <w:p w14:paraId="71DAE335"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Courriel :</w:t>
            </w:r>
          </w:p>
          <w:p w14:paraId="754B4FCD" w14:textId="77777777" w:rsidR="00D44780" w:rsidRPr="00763986" w:rsidRDefault="00D44780" w:rsidP="000F0F2E">
            <w:pPr>
              <w:keepNext/>
              <w:keepLines/>
              <w:ind w:left="720"/>
              <w:rPr>
                <w:rFonts w:ascii="Arial" w:hAnsi="Arial" w:cs="Arial"/>
                <w:sz w:val="22"/>
                <w:szCs w:val="22"/>
              </w:rPr>
            </w:pPr>
            <w:hyperlink r:id="rId11" w:history="1">
              <w:r w:rsidRPr="00763986">
                <w:rPr>
                  <w:rStyle w:val="Lienhypertexte"/>
                  <w:rFonts w:ascii="Arial" w:hAnsi="Arial" w:cs="Arial"/>
                  <w:color w:val="auto"/>
                  <w:sz w:val="22"/>
                  <w:szCs w:val="22"/>
                </w:rPr>
                <w:t>thibaut.gathellier@mobilitesbfc.fr</w:t>
              </w:r>
            </w:hyperlink>
          </w:p>
          <w:p w14:paraId="65416CDF" w14:textId="77777777" w:rsidR="00D44780" w:rsidRPr="00763986" w:rsidRDefault="00D44780" w:rsidP="000F0F2E">
            <w:pPr>
              <w:ind w:left="720"/>
              <w:rPr>
                <w:rFonts w:ascii="Arial" w:hAnsi="Arial" w:cs="Arial"/>
                <w:b/>
                <w:sz w:val="22"/>
                <w:szCs w:val="22"/>
                <w:u w:val="single"/>
              </w:rPr>
            </w:pPr>
          </w:p>
        </w:tc>
        <w:tc>
          <w:tcPr>
            <w:tcW w:w="4886" w:type="dxa"/>
          </w:tcPr>
          <w:p w14:paraId="19FA9B87" w14:textId="77777777" w:rsidR="00D44780" w:rsidRPr="00763986" w:rsidRDefault="00D44780" w:rsidP="000F0F2E">
            <w:pPr>
              <w:keepNext/>
              <w:keepLines/>
              <w:ind w:left="694" w:firstLine="26"/>
              <w:rPr>
                <w:rFonts w:ascii="Arial" w:hAnsi="Arial" w:cs="Arial"/>
                <w:b/>
                <w:sz w:val="22"/>
                <w:szCs w:val="22"/>
              </w:rPr>
            </w:pPr>
            <w:r w:rsidRPr="00763986">
              <w:rPr>
                <w:rFonts w:ascii="Arial" w:hAnsi="Arial" w:cs="Arial"/>
                <w:b/>
                <w:sz w:val="22"/>
                <w:szCs w:val="22"/>
              </w:rPr>
              <w:t>Renseignements techniques</w:t>
            </w:r>
          </w:p>
          <w:p w14:paraId="3E2D4ED4"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Monsieur Thibaut Gathellier</w:t>
            </w:r>
          </w:p>
          <w:p w14:paraId="6B35EB1D"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Directeur Général</w:t>
            </w:r>
          </w:p>
          <w:p w14:paraId="0E89980C"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1 rue Pierre Vernier</w:t>
            </w:r>
          </w:p>
          <w:p w14:paraId="4F9AB609"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 xml:space="preserve">25220 </w:t>
            </w:r>
            <w:proofErr w:type="spellStart"/>
            <w:r w:rsidRPr="00763986">
              <w:rPr>
                <w:rFonts w:ascii="Arial" w:hAnsi="Arial" w:cs="Arial"/>
                <w:sz w:val="22"/>
                <w:szCs w:val="22"/>
              </w:rPr>
              <w:t>Thise</w:t>
            </w:r>
            <w:proofErr w:type="spellEnd"/>
          </w:p>
          <w:p w14:paraId="7D466184"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Tél : 0384243307</w:t>
            </w:r>
          </w:p>
          <w:p w14:paraId="1017F486" w14:textId="77777777" w:rsidR="00D44780" w:rsidRPr="00763986" w:rsidRDefault="00D44780" w:rsidP="000F0F2E">
            <w:pPr>
              <w:keepNext/>
              <w:keepLines/>
              <w:ind w:left="720"/>
              <w:rPr>
                <w:rFonts w:ascii="Arial" w:hAnsi="Arial" w:cs="Arial"/>
                <w:sz w:val="22"/>
                <w:szCs w:val="22"/>
              </w:rPr>
            </w:pPr>
            <w:r w:rsidRPr="00763986">
              <w:rPr>
                <w:rFonts w:ascii="Arial" w:hAnsi="Arial" w:cs="Arial"/>
                <w:sz w:val="22"/>
                <w:szCs w:val="22"/>
              </w:rPr>
              <w:t>Courriel :</w:t>
            </w:r>
          </w:p>
          <w:p w14:paraId="020C7DFE" w14:textId="77777777" w:rsidR="00D44780" w:rsidRPr="00763986" w:rsidRDefault="00D44780" w:rsidP="000F0F2E">
            <w:pPr>
              <w:keepNext/>
              <w:keepLines/>
              <w:ind w:left="720"/>
              <w:rPr>
                <w:rFonts w:ascii="Arial" w:hAnsi="Arial" w:cs="Arial"/>
                <w:sz w:val="22"/>
                <w:szCs w:val="22"/>
              </w:rPr>
            </w:pPr>
            <w:hyperlink r:id="rId12" w:history="1">
              <w:r w:rsidRPr="00763986">
                <w:rPr>
                  <w:rStyle w:val="Lienhypertexte"/>
                  <w:rFonts w:ascii="Arial" w:hAnsi="Arial" w:cs="Arial"/>
                  <w:color w:val="auto"/>
                  <w:sz w:val="22"/>
                  <w:szCs w:val="22"/>
                </w:rPr>
                <w:t>thibaut.gathellier@mobilitesbfc.fr</w:t>
              </w:r>
            </w:hyperlink>
          </w:p>
          <w:p w14:paraId="344A2D6D" w14:textId="77777777" w:rsidR="00D44780" w:rsidRPr="00763986" w:rsidRDefault="00D44780" w:rsidP="000F0F2E">
            <w:pPr>
              <w:keepNext/>
              <w:keepLines/>
              <w:ind w:left="694" w:firstLine="26"/>
              <w:rPr>
                <w:rFonts w:ascii="Arial" w:hAnsi="Arial" w:cs="Arial"/>
                <w:sz w:val="22"/>
                <w:szCs w:val="22"/>
              </w:rPr>
            </w:pPr>
          </w:p>
        </w:tc>
      </w:tr>
    </w:tbl>
    <w:p w14:paraId="2AD53FA5" w14:textId="1AD9AB5F" w:rsidR="00D44780" w:rsidRPr="00763986" w:rsidRDefault="00D44780" w:rsidP="00D44780">
      <w:pPr>
        <w:rPr>
          <w:rFonts w:ascii="Arial" w:hAnsi="Arial" w:cs="Arial"/>
          <w:b/>
          <w:sz w:val="22"/>
          <w:szCs w:val="22"/>
          <w:u w:val="single"/>
        </w:rPr>
      </w:pPr>
    </w:p>
    <w:p w14:paraId="2B9027B2" w14:textId="77777777" w:rsidR="00F470FA" w:rsidRPr="00763986" w:rsidRDefault="00F470FA" w:rsidP="00D44780">
      <w:pPr>
        <w:rPr>
          <w:rFonts w:ascii="Arial" w:hAnsi="Arial" w:cs="Arial"/>
          <w:b/>
          <w:sz w:val="22"/>
          <w:szCs w:val="22"/>
          <w:u w:val="single"/>
        </w:rPr>
      </w:pPr>
    </w:p>
    <w:p w14:paraId="51F76579" w14:textId="5E30F9B8" w:rsidR="00D44780" w:rsidRPr="00763986" w:rsidRDefault="00D44780" w:rsidP="00D44780">
      <w:pPr>
        <w:rPr>
          <w:rFonts w:ascii="Arial" w:hAnsi="Arial" w:cs="Arial"/>
          <w:b/>
          <w:sz w:val="22"/>
          <w:szCs w:val="22"/>
          <w:u w:val="single"/>
        </w:rPr>
      </w:pPr>
      <w:r w:rsidRPr="00763986">
        <w:rPr>
          <w:rFonts w:ascii="Arial" w:hAnsi="Arial" w:cs="Arial"/>
          <w:b/>
          <w:sz w:val="22"/>
          <w:szCs w:val="22"/>
          <w:u w:val="single"/>
        </w:rPr>
        <w:t>9 : Procédures de recours</w:t>
      </w:r>
    </w:p>
    <w:p w14:paraId="17E8F0E5" w14:textId="77777777" w:rsidR="00D55689" w:rsidRPr="00763986" w:rsidRDefault="00D55689" w:rsidP="00D44780">
      <w:pPr>
        <w:rPr>
          <w:rFonts w:ascii="Arial" w:hAnsi="Arial" w:cs="Arial"/>
          <w:b/>
          <w:sz w:val="22"/>
          <w:szCs w:val="22"/>
          <w:u w:val="single"/>
        </w:rPr>
      </w:pPr>
    </w:p>
    <w:p w14:paraId="1AFCA634" w14:textId="77777777" w:rsidR="00D44780" w:rsidRPr="00763986" w:rsidRDefault="00D44780" w:rsidP="00D4478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6"/>
      </w:tblGrid>
      <w:tr w:rsidR="00D44780" w:rsidRPr="00763986" w14:paraId="09E664CE" w14:textId="77777777" w:rsidTr="000F0F2E">
        <w:tc>
          <w:tcPr>
            <w:tcW w:w="4886" w:type="dxa"/>
          </w:tcPr>
          <w:p w14:paraId="6980EB29" w14:textId="77777777" w:rsidR="00D44780" w:rsidRPr="00763986" w:rsidRDefault="00D44780" w:rsidP="000F0F2E">
            <w:pPr>
              <w:rPr>
                <w:rFonts w:ascii="Arial" w:hAnsi="Arial" w:cs="Arial"/>
                <w:b/>
                <w:sz w:val="22"/>
                <w:szCs w:val="22"/>
                <w:u w:val="single"/>
              </w:rPr>
            </w:pPr>
            <w:r w:rsidRPr="00763986">
              <w:rPr>
                <w:rFonts w:ascii="Arial" w:hAnsi="Arial" w:cs="Arial"/>
                <w:sz w:val="22"/>
                <w:szCs w:val="22"/>
              </w:rPr>
              <w:t>Le tribunal territorialement compétent est :</w:t>
            </w:r>
          </w:p>
          <w:p w14:paraId="11CA6EAC" w14:textId="77777777" w:rsidR="00D44780" w:rsidRPr="00763986" w:rsidRDefault="00D44780" w:rsidP="000F0F2E">
            <w:pPr>
              <w:rPr>
                <w:rFonts w:ascii="Arial" w:hAnsi="Arial" w:cs="Arial"/>
                <w:sz w:val="22"/>
                <w:szCs w:val="22"/>
              </w:rPr>
            </w:pPr>
            <w:r w:rsidRPr="00763986">
              <w:rPr>
                <w:rFonts w:ascii="Arial" w:hAnsi="Arial" w:cs="Arial"/>
                <w:sz w:val="22"/>
                <w:szCs w:val="22"/>
              </w:rPr>
              <w:t>Tribunal Judiciaire de NANCY</w:t>
            </w:r>
          </w:p>
          <w:p w14:paraId="1E0469BE" w14:textId="77777777" w:rsidR="00D44780" w:rsidRPr="00763986" w:rsidRDefault="00D44780" w:rsidP="000F0F2E">
            <w:pPr>
              <w:rPr>
                <w:rFonts w:ascii="Arial" w:hAnsi="Arial" w:cs="Arial"/>
                <w:sz w:val="22"/>
                <w:szCs w:val="22"/>
              </w:rPr>
            </w:pPr>
            <w:r w:rsidRPr="00763986">
              <w:rPr>
                <w:rFonts w:ascii="Arial" w:hAnsi="Arial" w:cs="Arial"/>
                <w:sz w:val="22"/>
                <w:szCs w:val="22"/>
              </w:rPr>
              <w:t>Rue du Général Fabvier</w:t>
            </w:r>
          </w:p>
          <w:p w14:paraId="2A596CC6" w14:textId="77777777" w:rsidR="00D44780" w:rsidRPr="00763986" w:rsidRDefault="00D44780" w:rsidP="000F0F2E">
            <w:pPr>
              <w:rPr>
                <w:rFonts w:ascii="Arial" w:hAnsi="Arial" w:cs="Arial"/>
                <w:sz w:val="22"/>
                <w:szCs w:val="22"/>
              </w:rPr>
            </w:pPr>
            <w:r w:rsidRPr="00763986">
              <w:rPr>
                <w:rFonts w:ascii="Arial" w:hAnsi="Arial" w:cs="Arial"/>
                <w:sz w:val="22"/>
                <w:szCs w:val="22"/>
              </w:rPr>
              <w:t>54035 NANCY</w:t>
            </w:r>
          </w:p>
          <w:p w14:paraId="43AEBE19" w14:textId="77777777" w:rsidR="00D44780" w:rsidRPr="00763986" w:rsidRDefault="00D44780" w:rsidP="000F0F2E">
            <w:pPr>
              <w:rPr>
                <w:rFonts w:ascii="Arial" w:hAnsi="Arial" w:cs="Arial"/>
                <w:bCs/>
                <w:sz w:val="22"/>
                <w:szCs w:val="22"/>
              </w:rPr>
            </w:pPr>
            <w:r w:rsidRPr="00763986">
              <w:rPr>
                <w:rFonts w:ascii="Arial" w:hAnsi="Arial" w:cs="Arial"/>
                <w:bCs/>
                <w:sz w:val="22"/>
                <w:szCs w:val="22"/>
              </w:rPr>
              <w:t>Tél. : 03.83.90.85.00</w:t>
            </w:r>
          </w:p>
          <w:p w14:paraId="21BF9A94" w14:textId="77777777" w:rsidR="00D44780" w:rsidRPr="00763986" w:rsidRDefault="00D44780" w:rsidP="000F0F2E">
            <w:pPr>
              <w:rPr>
                <w:rFonts w:ascii="Arial" w:hAnsi="Arial" w:cs="Arial"/>
                <w:sz w:val="22"/>
                <w:szCs w:val="22"/>
              </w:rPr>
            </w:pPr>
          </w:p>
        </w:tc>
        <w:tc>
          <w:tcPr>
            <w:tcW w:w="4886" w:type="dxa"/>
          </w:tcPr>
          <w:p w14:paraId="4E99DCE8" w14:textId="77777777" w:rsidR="00D44780" w:rsidRPr="00763986" w:rsidRDefault="00D44780" w:rsidP="000F0F2E">
            <w:pPr>
              <w:keepNext/>
              <w:keepLines/>
              <w:rPr>
                <w:rFonts w:ascii="Arial" w:hAnsi="Arial" w:cs="Arial"/>
                <w:sz w:val="22"/>
                <w:szCs w:val="22"/>
              </w:rPr>
            </w:pPr>
            <w:r w:rsidRPr="00763986">
              <w:rPr>
                <w:rFonts w:ascii="Arial" w:hAnsi="Arial" w:cs="Arial"/>
                <w:sz w:val="22"/>
                <w:szCs w:val="22"/>
              </w:rPr>
              <w:t>Pour obtenir des renseignements relatifs à l’introduction des recours, les candidats devront s’adresser à :</w:t>
            </w:r>
          </w:p>
          <w:p w14:paraId="7FBC9282" w14:textId="77777777" w:rsidR="00D44780" w:rsidRPr="00763986" w:rsidRDefault="00D44780" w:rsidP="000F0F2E">
            <w:pPr>
              <w:rPr>
                <w:rFonts w:ascii="Arial" w:hAnsi="Arial" w:cs="Arial"/>
                <w:sz w:val="22"/>
                <w:szCs w:val="22"/>
              </w:rPr>
            </w:pPr>
            <w:r w:rsidRPr="00763986">
              <w:rPr>
                <w:rFonts w:ascii="Arial" w:hAnsi="Arial" w:cs="Arial"/>
                <w:sz w:val="22"/>
                <w:szCs w:val="22"/>
              </w:rPr>
              <w:t>Tribunal Judiciaire de NANCY</w:t>
            </w:r>
          </w:p>
          <w:p w14:paraId="004D8A74" w14:textId="77777777" w:rsidR="00D44780" w:rsidRPr="00763986" w:rsidRDefault="00D44780" w:rsidP="000F0F2E">
            <w:pPr>
              <w:rPr>
                <w:rFonts w:ascii="Arial" w:hAnsi="Arial" w:cs="Arial"/>
                <w:sz w:val="22"/>
                <w:szCs w:val="22"/>
              </w:rPr>
            </w:pPr>
            <w:r w:rsidRPr="00763986">
              <w:rPr>
                <w:rFonts w:ascii="Arial" w:hAnsi="Arial" w:cs="Arial"/>
                <w:sz w:val="22"/>
                <w:szCs w:val="22"/>
              </w:rPr>
              <w:t>Rue du Général Fabvier</w:t>
            </w:r>
          </w:p>
          <w:p w14:paraId="39C5361E" w14:textId="77777777" w:rsidR="00D44780" w:rsidRPr="00763986" w:rsidRDefault="00D44780" w:rsidP="000F0F2E">
            <w:pPr>
              <w:rPr>
                <w:rFonts w:ascii="Arial" w:hAnsi="Arial" w:cs="Arial"/>
                <w:sz w:val="22"/>
                <w:szCs w:val="22"/>
              </w:rPr>
            </w:pPr>
            <w:r w:rsidRPr="00763986">
              <w:rPr>
                <w:rFonts w:ascii="Arial" w:hAnsi="Arial" w:cs="Arial"/>
                <w:sz w:val="22"/>
                <w:szCs w:val="22"/>
              </w:rPr>
              <w:t>54035 NANCY</w:t>
            </w:r>
          </w:p>
          <w:p w14:paraId="5DB9FCA8" w14:textId="77777777" w:rsidR="00D44780" w:rsidRPr="00763986" w:rsidRDefault="00D44780" w:rsidP="000F0F2E">
            <w:pPr>
              <w:rPr>
                <w:rFonts w:ascii="Arial" w:hAnsi="Arial" w:cs="Arial"/>
                <w:bCs/>
                <w:sz w:val="22"/>
                <w:szCs w:val="22"/>
              </w:rPr>
            </w:pPr>
            <w:r w:rsidRPr="00763986">
              <w:rPr>
                <w:rFonts w:ascii="Arial" w:hAnsi="Arial" w:cs="Arial"/>
                <w:bCs/>
                <w:sz w:val="22"/>
                <w:szCs w:val="22"/>
              </w:rPr>
              <w:t>Tél. : 03.83.90.85.00</w:t>
            </w:r>
          </w:p>
          <w:p w14:paraId="431EA680" w14:textId="77777777" w:rsidR="00D44780" w:rsidRPr="00763986" w:rsidRDefault="00D44780" w:rsidP="000F0F2E">
            <w:pPr>
              <w:keepNext/>
              <w:keepLines/>
              <w:rPr>
                <w:rFonts w:ascii="Arial" w:hAnsi="Arial" w:cs="Arial"/>
                <w:sz w:val="22"/>
                <w:szCs w:val="22"/>
              </w:rPr>
            </w:pPr>
          </w:p>
        </w:tc>
      </w:tr>
    </w:tbl>
    <w:p w14:paraId="66B5E051" w14:textId="77777777" w:rsidR="00D44780" w:rsidRPr="00763986" w:rsidRDefault="00D44780" w:rsidP="00D44780">
      <w:pPr>
        <w:rPr>
          <w:rFonts w:ascii="Arial" w:hAnsi="Arial" w:cs="Arial"/>
          <w:sz w:val="22"/>
          <w:szCs w:val="22"/>
        </w:rPr>
      </w:pPr>
    </w:p>
    <w:p w14:paraId="200544EC" w14:textId="77777777" w:rsidR="00183626" w:rsidRPr="00763986" w:rsidRDefault="00183626" w:rsidP="00183626">
      <w:pPr>
        <w:jc w:val="both"/>
        <w:rPr>
          <w:rFonts w:ascii="Arial" w:hAnsi="Arial" w:cs="Arial"/>
          <w:sz w:val="22"/>
          <w:szCs w:val="22"/>
        </w:rPr>
      </w:pPr>
    </w:p>
    <w:sectPr w:rsidR="00183626" w:rsidRPr="00763986" w:rsidSect="00385738">
      <w:headerReference w:type="default" r:id="rId13"/>
      <w:headerReference w:type="first" r:id="rId14"/>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A4A61" w14:textId="77777777" w:rsidR="00A77945" w:rsidRDefault="00A77945">
      <w:r>
        <w:separator/>
      </w:r>
    </w:p>
  </w:endnote>
  <w:endnote w:type="continuationSeparator" w:id="0">
    <w:p w14:paraId="2BF153F9" w14:textId="77777777" w:rsidR="00A77945" w:rsidRDefault="00A7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5A045" w14:textId="77777777" w:rsidR="00A77945" w:rsidRDefault="00A77945">
      <w:r>
        <w:separator/>
      </w:r>
    </w:p>
  </w:footnote>
  <w:footnote w:type="continuationSeparator" w:id="0">
    <w:p w14:paraId="10C9D272" w14:textId="77777777" w:rsidR="00A77945" w:rsidRDefault="00A7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744C" w14:textId="51FD19BD" w:rsidR="00684B4F" w:rsidRDefault="00732EAB" w:rsidP="00AC5DF4">
    <w:pPr>
      <w:pStyle w:val="En-tte"/>
      <w:pBdr>
        <w:bottom w:val="single" w:sz="4" w:space="1" w:color="auto"/>
      </w:pBdr>
      <w:tabs>
        <w:tab w:val="center" w:pos="9498"/>
      </w:tabs>
      <w:ind w:right="360"/>
      <w:rPr>
        <w:rFonts w:ascii="Arial" w:hAnsi="Arial"/>
      </w:rPr>
    </w:pPr>
    <w:r>
      <w:rPr>
        <w:rFonts w:ascii="Arial" w:hAnsi="Arial"/>
      </w:rPr>
      <w:t>R</w:t>
    </w:r>
    <w:r w:rsidR="00412E42">
      <w:rPr>
        <w:rFonts w:ascii="Arial" w:hAnsi="Arial"/>
      </w:rPr>
      <w:t>C</w:t>
    </w:r>
    <w:r w:rsidR="00684B4F">
      <w:rPr>
        <w:rFonts w:ascii="Arial" w:hAnsi="Arial"/>
      </w:rPr>
      <w:t xml:space="preserve"> – MBFC –- </w:t>
    </w:r>
    <w:r w:rsidR="00513D66">
      <w:rPr>
        <w:rFonts w:ascii="Arial" w:hAnsi="Arial"/>
      </w:rPr>
      <w:t xml:space="preserve">Sous-traitance sur le département du </w:t>
    </w:r>
    <w:r w:rsidR="00334845">
      <w:rPr>
        <w:rFonts w:ascii="Arial" w:hAnsi="Arial"/>
      </w:rPr>
      <w:t>Doubs, secteur de Montbéliard</w:t>
    </w:r>
    <w:r w:rsidR="00684B4F">
      <w:rPr>
        <w:rFonts w:ascii="Arial" w:hAnsi="Arial"/>
      </w:rPr>
      <w:tab/>
    </w:r>
    <w:r w:rsidR="00684B4F">
      <w:rPr>
        <w:rFonts w:ascii="Arial" w:hAnsi="Arial"/>
      </w:rPr>
      <w:tab/>
    </w:r>
    <w:r w:rsidR="00684B4F" w:rsidRPr="00684B4F">
      <w:rPr>
        <w:rStyle w:val="Numrodepage"/>
        <w:rFonts w:ascii="Arial" w:hAnsi="Arial" w:cs="Arial"/>
      </w:rPr>
      <w:fldChar w:fldCharType="begin"/>
    </w:r>
    <w:r w:rsidR="00684B4F" w:rsidRPr="00684B4F">
      <w:rPr>
        <w:rStyle w:val="Numrodepage"/>
        <w:rFonts w:ascii="Arial" w:hAnsi="Arial" w:cs="Arial"/>
      </w:rPr>
      <w:instrText xml:space="preserve"> PAGE </w:instrText>
    </w:r>
    <w:r w:rsidR="00684B4F" w:rsidRPr="00684B4F">
      <w:rPr>
        <w:rStyle w:val="Numrodepage"/>
        <w:rFonts w:ascii="Arial" w:hAnsi="Arial" w:cs="Arial"/>
      </w:rPr>
      <w:fldChar w:fldCharType="separate"/>
    </w:r>
    <w:r w:rsidR="008B6A33">
      <w:rPr>
        <w:rStyle w:val="Numrodepage"/>
        <w:rFonts w:ascii="Arial" w:hAnsi="Arial" w:cs="Arial"/>
        <w:noProof/>
      </w:rPr>
      <w:t>2</w:t>
    </w:r>
    <w:r w:rsidR="00684B4F" w:rsidRPr="00684B4F">
      <w:rPr>
        <w:rStyle w:val="Numrodepage"/>
        <w:rFonts w:ascii="Arial" w:hAnsi="Arial" w:cs="Arial"/>
      </w:rPr>
      <w:fldChar w:fldCharType="end"/>
    </w:r>
  </w:p>
  <w:p w14:paraId="01FF46DA" w14:textId="77777777" w:rsidR="00684B4F" w:rsidRDefault="00684B4F" w:rsidP="00AC5DF4">
    <w:pPr>
      <w:pStyle w:val="En-tte"/>
      <w:tabs>
        <w:tab w:val="clear" w:pos="9072"/>
        <w:tab w:val="right" w:pos="13608"/>
      </w:tabs>
      <w:rPr>
        <w:rFonts w:ascii="Times" w:hAnsi="Times"/>
        <w:i/>
      </w:rPr>
    </w:pPr>
  </w:p>
  <w:p w14:paraId="394DD85C" w14:textId="77777777" w:rsidR="00684B4F" w:rsidRDefault="00684B4F">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5A2A8" w14:textId="11585995" w:rsidR="00FD1BDC" w:rsidRDefault="00FD1BDC">
    <w:pPr>
      <w:pStyle w:val="En-tte"/>
    </w:pPr>
    <w:r>
      <w:rPr>
        <w:noProof/>
      </w:rPr>
      <w:drawing>
        <wp:anchor distT="0" distB="0" distL="114300" distR="114300" simplePos="0" relativeHeight="251659264" behindDoc="1" locked="0" layoutInCell="1" allowOverlap="1" wp14:anchorId="05715484" wp14:editId="67C405F2">
          <wp:simplePos x="0" y="0"/>
          <wp:positionH relativeFrom="column">
            <wp:posOffset>0</wp:posOffset>
          </wp:positionH>
          <wp:positionV relativeFrom="paragraph">
            <wp:posOffset>0</wp:posOffset>
          </wp:positionV>
          <wp:extent cx="1197864" cy="1688592"/>
          <wp:effectExtent l="0" t="0" r="2540"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97864" cy="16885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1A263E0"/>
    <w:lvl w:ilvl="0">
      <w:numFmt w:val="bullet"/>
      <w:lvlText w:val="*"/>
      <w:lvlJc w:val="left"/>
    </w:lvl>
  </w:abstractNum>
  <w:abstractNum w:abstractNumId="1" w15:restartNumberingAfterBreak="0">
    <w:nsid w:val="0176437D"/>
    <w:multiLevelType w:val="hybridMultilevel"/>
    <w:tmpl w:val="EC7AB086"/>
    <w:lvl w:ilvl="0" w:tplc="7722D6EE">
      <w:start w:val="2"/>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BFF5D04"/>
    <w:multiLevelType w:val="hybridMultilevel"/>
    <w:tmpl w:val="1D7A2494"/>
    <w:lvl w:ilvl="0" w:tplc="835E0DA6">
      <w:start w:val="1"/>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3" w15:restartNumberingAfterBreak="0">
    <w:nsid w:val="10A239C7"/>
    <w:multiLevelType w:val="hybridMultilevel"/>
    <w:tmpl w:val="DFF6713E"/>
    <w:lvl w:ilvl="0" w:tplc="48E29064">
      <w:start w:val="5"/>
      <w:numFmt w:val="bullet"/>
      <w:lvlText w:val="-"/>
      <w:lvlJc w:val="left"/>
      <w:pPr>
        <w:tabs>
          <w:tab w:val="num" w:pos="1080"/>
        </w:tabs>
        <w:ind w:left="1080" w:hanging="360"/>
      </w:pPr>
      <w:rPr>
        <w:rFonts w:ascii="Arial" w:eastAsia="Times New Roman" w:hAnsi="Arial" w:cs="Aria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201ECA"/>
    <w:multiLevelType w:val="hybridMultilevel"/>
    <w:tmpl w:val="287C787C"/>
    <w:lvl w:ilvl="0" w:tplc="3BC454C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9F42D4"/>
    <w:multiLevelType w:val="singleLevel"/>
    <w:tmpl w:val="0900A242"/>
    <w:lvl w:ilvl="0">
      <w:start w:val="1"/>
      <w:numFmt w:val="decimal"/>
      <w:lvlText w:val="%1)"/>
      <w:legacy w:legacy="1" w:legacySpace="120" w:legacyIndent="360"/>
      <w:lvlJc w:val="left"/>
      <w:pPr>
        <w:ind w:left="720" w:hanging="360"/>
      </w:pPr>
    </w:lvl>
  </w:abstractNum>
  <w:abstractNum w:abstractNumId="6" w15:restartNumberingAfterBreak="0">
    <w:nsid w:val="35820C4A"/>
    <w:multiLevelType w:val="singleLevel"/>
    <w:tmpl w:val="53E03AD8"/>
    <w:lvl w:ilvl="0">
      <w:start w:val="3"/>
      <w:numFmt w:val="bullet"/>
      <w:lvlText w:val="-"/>
      <w:lvlJc w:val="left"/>
      <w:pPr>
        <w:tabs>
          <w:tab w:val="num" w:pos="1065"/>
        </w:tabs>
        <w:ind w:left="1065" w:hanging="360"/>
      </w:pPr>
      <w:rPr>
        <w:rFonts w:hint="default"/>
      </w:rPr>
    </w:lvl>
  </w:abstractNum>
  <w:abstractNum w:abstractNumId="7" w15:restartNumberingAfterBreak="0">
    <w:nsid w:val="3AA4764C"/>
    <w:multiLevelType w:val="hybridMultilevel"/>
    <w:tmpl w:val="B0CC218E"/>
    <w:lvl w:ilvl="0" w:tplc="69D20DC4">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D1286"/>
    <w:multiLevelType w:val="hybridMultilevel"/>
    <w:tmpl w:val="7DD26EA8"/>
    <w:lvl w:ilvl="0" w:tplc="864EF248">
      <w:start w:val="18"/>
      <w:numFmt w:val="bullet"/>
      <w:lvlText w:val=""/>
      <w:lvlJc w:val="left"/>
      <w:pPr>
        <w:tabs>
          <w:tab w:val="num" w:pos="1801"/>
        </w:tabs>
        <w:ind w:left="1801" w:hanging="525"/>
      </w:pPr>
      <w:rPr>
        <w:rFonts w:ascii="Wingdings" w:eastAsia="Times New Roman" w:hAnsi="Wingdings" w:cs="Times New Roman" w:hint="default"/>
        <w:b w:val="0"/>
        <w:sz w:val="36"/>
      </w:rPr>
    </w:lvl>
    <w:lvl w:ilvl="1" w:tplc="040C0003" w:tentative="1">
      <w:start w:val="1"/>
      <w:numFmt w:val="bullet"/>
      <w:lvlText w:val="o"/>
      <w:lvlJc w:val="left"/>
      <w:pPr>
        <w:tabs>
          <w:tab w:val="num" w:pos="2356"/>
        </w:tabs>
        <w:ind w:left="2356" w:hanging="360"/>
      </w:pPr>
      <w:rPr>
        <w:rFonts w:ascii="Courier New" w:hAnsi="Courier New" w:cs="Courier New" w:hint="default"/>
      </w:rPr>
    </w:lvl>
    <w:lvl w:ilvl="2" w:tplc="040C0005" w:tentative="1">
      <w:start w:val="1"/>
      <w:numFmt w:val="bullet"/>
      <w:lvlText w:val=""/>
      <w:lvlJc w:val="left"/>
      <w:pPr>
        <w:tabs>
          <w:tab w:val="num" w:pos="3076"/>
        </w:tabs>
        <w:ind w:left="3076" w:hanging="360"/>
      </w:pPr>
      <w:rPr>
        <w:rFonts w:ascii="Wingdings" w:hAnsi="Wingdings" w:hint="default"/>
      </w:rPr>
    </w:lvl>
    <w:lvl w:ilvl="3" w:tplc="040C0001" w:tentative="1">
      <w:start w:val="1"/>
      <w:numFmt w:val="bullet"/>
      <w:lvlText w:val=""/>
      <w:lvlJc w:val="left"/>
      <w:pPr>
        <w:tabs>
          <w:tab w:val="num" w:pos="3796"/>
        </w:tabs>
        <w:ind w:left="3796" w:hanging="360"/>
      </w:pPr>
      <w:rPr>
        <w:rFonts w:ascii="Symbol" w:hAnsi="Symbol" w:hint="default"/>
      </w:rPr>
    </w:lvl>
    <w:lvl w:ilvl="4" w:tplc="040C0003" w:tentative="1">
      <w:start w:val="1"/>
      <w:numFmt w:val="bullet"/>
      <w:lvlText w:val="o"/>
      <w:lvlJc w:val="left"/>
      <w:pPr>
        <w:tabs>
          <w:tab w:val="num" w:pos="4516"/>
        </w:tabs>
        <w:ind w:left="4516" w:hanging="360"/>
      </w:pPr>
      <w:rPr>
        <w:rFonts w:ascii="Courier New" w:hAnsi="Courier New" w:cs="Courier New" w:hint="default"/>
      </w:rPr>
    </w:lvl>
    <w:lvl w:ilvl="5" w:tplc="040C0005" w:tentative="1">
      <w:start w:val="1"/>
      <w:numFmt w:val="bullet"/>
      <w:lvlText w:val=""/>
      <w:lvlJc w:val="left"/>
      <w:pPr>
        <w:tabs>
          <w:tab w:val="num" w:pos="5236"/>
        </w:tabs>
        <w:ind w:left="5236" w:hanging="360"/>
      </w:pPr>
      <w:rPr>
        <w:rFonts w:ascii="Wingdings" w:hAnsi="Wingdings" w:hint="default"/>
      </w:rPr>
    </w:lvl>
    <w:lvl w:ilvl="6" w:tplc="040C0001" w:tentative="1">
      <w:start w:val="1"/>
      <w:numFmt w:val="bullet"/>
      <w:lvlText w:val=""/>
      <w:lvlJc w:val="left"/>
      <w:pPr>
        <w:tabs>
          <w:tab w:val="num" w:pos="5956"/>
        </w:tabs>
        <w:ind w:left="5956" w:hanging="360"/>
      </w:pPr>
      <w:rPr>
        <w:rFonts w:ascii="Symbol" w:hAnsi="Symbol" w:hint="default"/>
      </w:rPr>
    </w:lvl>
    <w:lvl w:ilvl="7" w:tplc="040C0003" w:tentative="1">
      <w:start w:val="1"/>
      <w:numFmt w:val="bullet"/>
      <w:lvlText w:val="o"/>
      <w:lvlJc w:val="left"/>
      <w:pPr>
        <w:tabs>
          <w:tab w:val="num" w:pos="6676"/>
        </w:tabs>
        <w:ind w:left="6676" w:hanging="360"/>
      </w:pPr>
      <w:rPr>
        <w:rFonts w:ascii="Courier New" w:hAnsi="Courier New" w:cs="Courier New" w:hint="default"/>
      </w:rPr>
    </w:lvl>
    <w:lvl w:ilvl="8" w:tplc="040C0005" w:tentative="1">
      <w:start w:val="1"/>
      <w:numFmt w:val="bullet"/>
      <w:lvlText w:val=""/>
      <w:lvlJc w:val="left"/>
      <w:pPr>
        <w:tabs>
          <w:tab w:val="num" w:pos="7396"/>
        </w:tabs>
        <w:ind w:left="7396" w:hanging="360"/>
      </w:pPr>
      <w:rPr>
        <w:rFonts w:ascii="Wingdings" w:hAnsi="Wingdings" w:hint="default"/>
      </w:rPr>
    </w:lvl>
  </w:abstractNum>
  <w:abstractNum w:abstractNumId="9" w15:restartNumberingAfterBreak="0">
    <w:nsid w:val="486055B7"/>
    <w:multiLevelType w:val="hybridMultilevel"/>
    <w:tmpl w:val="DB90E75C"/>
    <w:lvl w:ilvl="0" w:tplc="D8F83D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A0207"/>
    <w:multiLevelType w:val="hybridMultilevel"/>
    <w:tmpl w:val="9D5E8F58"/>
    <w:lvl w:ilvl="0" w:tplc="040C0001">
      <w:start w:val="1"/>
      <w:numFmt w:val="bullet"/>
      <w:lvlText w:val=""/>
      <w:lvlJc w:val="left"/>
      <w:pPr>
        <w:tabs>
          <w:tab w:val="num" w:pos="720"/>
        </w:tabs>
        <w:ind w:left="720" w:hanging="360"/>
      </w:pPr>
      <w:rPr>
        <w:rFonts w:ascii="Symbol" w:hAnsi="Symbol"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411F6"/>
    <w:multiLevelType w:val="hybridMultilevel"/>
    <w:tmpl w:val="5F8E2AFA"/>
    <w:lvl w:ilvl="0" w:tplc="AC52797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2302B4"/>
    <w:multiLevelType w:val="hybridMultilevel"/>
    <w:tmpl w:val="2AD20DC8"/>
    <w:lvl w:ilvl="0" w:tplc="E75E95D2">
      <w:numFmt w:val="bullet"/>
      <w:lvlText w:val="-"/>
      <w:lvlJc w:val="left"/>
      <w:pPr>
        <w:tabs>
          <w:tab w:val="num" w:pos="3582"/>
        </w:tabs>
        <w:ind w:left="3582" w:hanging="360"/>
      </w:pPr>
      <w:rPr>
        <w:rFonts w:ascii="Times New Roman" w:eastAsia="Times New Roman" w:hAnsi="Times New Roman" w:cs="Times New Roman" w:hint="default"/>
      </w:rPr>
    </w:lvl>
    <w:lvl w:ilvl="1" w:tplc="040C0003" w:tentative="1">
      <w:start w:val="1"/>
      <w:numFmt w:val="bullet"/>
      <w:lvlText w:val="o"/>
      <w:lvlJc w:val="left"/>
      <w:pPr>
        <w:tabs>
          <w:tab w:val="num" w:pos="4302"/>
        </w:tabs>
        <w:ind w:left="4302" w:hanging="360"/>
      </w:pPr>
      <w:rPr>
        <w:rFonts w:ascii="Courier New" w:hAnsi="Courier New" w:hint="default"/>
      </w:rPr>
    </w:lvl>
    <w:lvl w:ilvl="2" w:tplc="040C0005" w:tentative="1">
      <w:start w:val="1"/>
      <w:numFmt w:val="bullet"/>
      <w:lvlText w:val=""/>
      <w:lvlJc w:val="left"/>
      <w:pPr>
        <w:tabs>
          <w:tab w:val="num" w:pos="5022"/>
        </w:tabs>
        <w:ind w:left="5022" w:hanging="360"/>
      </w:pPr>
      <w:rPr>
        <w:rFonts w:ascii="Wingdings" w:hAnsi="Wingdings" w:hint="default"/>
      </w:rPr>
    </w:lvl>
    <w:lvl w:ilvl="3" w:tplc="040C0001" w:tentative="1">
      <w:start w:val="1"/>
      <w:numFmt w:val="bullet"/>
      <w:lvlText w:val=""/>
      <w:lvlJc w:val="left"/>
      <w:pPr>
        <w:tabs>
          <w:tab w:val="num" w:pos="5742"/>
        </w:tabs>
        <w:ind w:left="5742" w:hanging="360"/>
      </w:pPr>
      <w:rPr>
        <w:rFonts w:ascii="Symbol" w:hAnsi="Symbol" w:hint="default"/>
      </w:rPr>
    </w:lvl>
    <w:lvl w:ilvl="4" w:tplc="040C0003" w:tentative="1">
      <w:start w:val="1"/>
      <w:numFmt w:val="bullet"/>
      <w:lvlText w:val="o"/>
      <w:lvlJc w:val="left"/>
      <w:pPr>
        <w:tabs>
          <w:tab w:val="num" w:pos="6462"/>
        </w:tabs>
        <w:ind w:left="6462" w:hanging="360"/>
      </w:pPr>
      <w:rPr>
        <w:rFonts w:ascii="Courier New" w:hAnsi="Courier New" w:hint="default"/>
      </w:rPr>
    </w:lvl>
    <w:lvl w:ilvl="5" w:tplc="040C0005" w:tentative="1">
      <w:start w:val="1"/>
      <w:numFmt w:val="bullet"/>
      <w:lvlText w:val=""/>
      <w:lvlJc w:val="left"/>
      <w:pPr>
        <w:tabs>
          <w:tab w:val="num" w:pos="7182"/>
        </w:tabs>
        <w:ind w:left="7182" w:hanging="360"/>
      </w:pPr>
      <w:rPr>
        <w:rFonts w:ascii="Wingdings" w:hAnsi="Wingdings" w:hint="default"/>
      </w:rPr>
    </w:lvl>
    <w:lvl w:ilvl="6" w:tplc="040C0001" w:tentative="1">
      <w:start w:val="1"/>
      <w:numFmt w:val="bullet"/>
      <w:lvlText w:val=""/>
      <w:lvlJc w:val="left"/>
      <w:pPr>
        <w:tabs>
          <w:tab w:val="num" w:pos="7902"/>
        </w:tabs>
        <w:ind w:left="7902" w:hanging="360"/>
      </w:pPr>
      <w:rPr>
        <w:rFonts w:ascii="Symbol" w:hAnsi="Symbol" w:hint="default"/>
      </w:rPr>
    </w:lvl>
    <w:lvl w:ilvl="7" w:tplc="040C0003" w:tentative="1">
      <w:start w:val="1"/>
      <w:numFmt w:val="bullet"/>
      <w:lvlText w:val="o"/>
      <w:lvlJc w:val="left"/>
      <w:pPr>
        <w:tabs>
          <w:tab w:val="num" w:pos="8622"/>
        </w:tabs>
        <w:ind w:left="8622" w:hanging="360"/>
      </w:pPr>
      <w:rPr>
        <w:rFonts w:ascii="Courier New" w:hAnsi="Courier New" w:hint="default"/>
      </w:rPr>
    </w:lvl>
    <w:lvl w:ilvl="8" w:tplc="040C0005" w:tentative="1">
      <w:start w:val="1"/>
      <w:numFmt w:val="bullet"/>
      <w:lvlText w:val=""/>
      <w:lvlJc w:val="left"/>
      <w:pPr>
        <w:tabs>
          <w:tab w:val="num" w:pos="9342"/>
        </w:tabs>
        <w:ind w:left="9342" w:hanging="360"/>
      </w:pPr>
      <w:rPr>
        <w:rFonts w:ascii="Wingdings" w:hAnsi="Wingdings" w:hint="default"/>
      </w:rPr>
    </w:lvl>
  </w:abstractNum>
  <w:abstractNum w:abstractNumId="13" w15:restartNumberingAfterBreak="0">
    <w:nsid w:val="64CF35A9"/>
    <w:multiLevelType w:val="hybridMultilevel"/>
    <w:tmpl w:val="4D949242"/>
    <w:lvl w:ilvl="0" w:tplc="9FE6AE40">
      <w:numFmt w:val="bullet"/>
      <w:lvlText w:val="-"/>
      <w:lvlJc w:val="left"/>
      <w:pPr>
        <w:ind w:left="720" w:hanging="360"/>
      </w:pPr>
      <w:rPr>
        <w:rFonts w:ascii="Arial" w:eastAsia="Times New Roman" w:hAnsi="Arial" w:cs="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C4379A"/>
    <w:multiLevelType w:val="hybridMultilevel"/>
    <w:tmpl w:val="2FFEAB70"/>
    <w:lvl w:ilvl="0" w:tplc="8396B17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84C589C"/>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6" w15:restartNumberingAfterBreak="0">
    <w:nsid w:val="78CE4496"/>
    <w:multiLevelType w:val="hybridMultilevel"/>
    <w:tmpl w:val="0226DD76"/>
    <w:lvl w:ilvl="0" w:tplc="B90CB59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16cid:durableId="987829155">
    <w:abstractNumId w:val="6"/>
  </w:num>
  <w:num w:numId="2" w16cid:durableId="16468862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7363716">
    <w:abstractNumId w:val="14"/>
  </w:num>
  <w:num w:numId="4" w16cid:durableId="1395935361">
    <w:abstractNumId w:val="7"/>
  </w:num>
  <w:num w:numId="5" w16cid:durableId="383719017">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6" w16cid:durableId="1744524460">
    <w:abstractNumId w:val="12"/>
  </w:num>
  <w:num w:numId="7" w16cid:durableId="1552840335">
    <w:abstractNumId w:val="16"/>
  </w:num>
  <w:num w:numId="8" w16cid:durableId="1195197919">
    <w:abstractNumId w:val="9"/>
  </w:num>
  <w:num w:numId="9" w16cid:durableId="122506207">
    <w:abstractNumId w:val="0"/>
    <w:lvlOverride w:ilvl="0">
      <w:lvl w:ilvl="0">
        <w:numFmt w:val="bullet"/>
        <w:lvlText w:val="-"/>
        <w:legacy w:legacy="1" w:legacySpace="120" w:legacyIndent="360"/>
        <w:lvlJc w:val="left"/>
        <w:pPr>
          <w:ind w:left="720" w:hanging="360"/>
        </w:pPr>
      </w:lvl>
    </w:lvlOverride>
  </w:num>
  <w:num w:numId="10" w16cid:durableId="919219666">
    <w:abstractNumId w:val="5"/>
  </w:num>
  <w:num w:numId="11" w16cid:durableId="70662089">
    <w:abstractNumId w:val="11"/>
  </w:num>
  <w:num w:numId="12" w16cid:durableId="538319357">
    <w:abstractNumId w:val="4"/>
  </w:num>
  <w:num w:numId="13" w16cid:durableId="17793753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015839590">
    <w:abstractNumId w:val="10"/>
  </w:num>
  <w:num w:numId="15" w16cid:durableId="1956591831">
    <w:abstractNumId w:val="8"/>
  </w:num>
  <w:num w:numId="16" w16cid:durableId="260988042">
    <w:abstractNumId w:val="1"/>
  </w:num>
  <w:num w:numId="17" w16cid:durableId="372507514">
    <w:abstractNumId w:val="2"/>
  </w:num>
  <w:num w:numId="18" w16cid:durableId="390612848">
    <w:abstractNumId w:val="3"/>
  </w:num>
  <w:num w:numId="19" w16cid:durableId="955062149">
    <w:abstractNumId w:val="15"/>
  </w:num>
  <w:num w:numId="20" w16cid:durableId="109324563">
    <w:abstractNumId w:val="3"/>
  </w:num>
  <w:num w:numId="21" w16cid:durableId="1529105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C3"/>
    <w:rsid w:val="00000039"/>
    <w:rsid w:val="00013B50"/>
    <w:rsid w:val="00021C58"/>
    <w:rsid w:val="00026EE4"/>
    <w:rsid w:val="00033701"/>
    <w:rsid w:val="00043E6E"/>
    <w:rsid w:val="00047FCF"/>
    <w:rsid w:val="0005560A"/>
    <w:rsid w:val="00060093"/>
    <w:rsid w:val="00060304"/>
    <w:rsid w:val="00086AAE"/>
    <w:rsid w:val="000A1E92"/>
    <w:rsid w:val="000C2BB0"/>
    <w:rsid w:val="000E75D5"/>
    <w:rsid w:val="000F1EE1"/>
    <w:rsid w:val="000F61F5"/>
    <w:rsid w:val="00145215"/>
    <w:rsid w:val="00174E19"/>
    <w:rsid w:val="00183626"/>
    <w:rsid w:val="001D3D75"/>
    <w:rsid w:val="001D7A64"/>
    <w:rsid w:val="00232483"/>
    <w:rsid w:val="00234BCD"/>
    <w:rsid w:val="0024413F"/>
    <w:rsid w:val="00292282"/>
    <w:rsid w:val="00292CD8"/>
    <w:rsid w:val="002A46BC"/>
    <w:rsid w:val="002C541F"/>
    <w:rsid w:val="002D4212"/>
    <w:rsid w:val="002E1B5E"/>
    <w:rsid w:val="002E32FE"/>
    <w:rsid w:val="003010E8"/>
    <w:rsid w:val="0030712D"/>
    <w:rsid w:val="003205C9"/>
    <w:rsid w:val="0032317D"/>
    <w:rsid w:val="00334845"/>
    <w:rsid w:val="003646CF"/>
    <w:rsid w:val="003661AF"/>
    <w:rsid w:val="00377521"/>
    <w:rsid w:val="00380FD0"/>
    <w:rsid w:val="00385064"/>
    <w:rsid w:val="00385738"/>
    <w:rsid w:val="00385DFC"/>
    <w:rsid w:val="00393929"/>
    <w:rsid w:val="0039619F"/>
    <w:rsid w:val="003D7501"/>
    <w:rsid w:val="00412E42"/>
    <w:rsid w:val="0043161C"/>
    <w:rsid w:val="00447C67"/>
    <w:rsid w:val="00452418"/>
    <w:rsid w:val="0045460B"/>
    <w:rsid w:val="00480E89"/>
    <w:rsid w:val="004916B5"/>
    <w:rsid w:val="004A04F9"/>
    <w:rsid w:val="004B0BBB"/>
    <w:rsid w:val="004B2648"/>
    <w:rsid w:val="004C3919"/>
    <w:rsid w:val="004C72A9"/>
    <w:rsid w:val="004E23AD"/>
    <w:rsid w:val="004E7C3D"/>
    <w:rsid w:val="00513D66"/>
    <w:rsid w:val="00520515"/>
    <w:rsid w:val="00521370"/>
    <w:rsid w:val="00525BFB"/>
    <w:rsid w:val="00535361"/>
    <w:rsid w:val="00573F29"/>
    <w:rsid w:val="00577D3E"/>
    <w:rsid w:val="005957B0"/>
    <w:rsid w:val="005A31E6"/>
    <w:rsid w:val="005A6719"/>
    <w:rsid w:val="005C22DC"/>
    <w:rsid w:val="005D2D7F"/>
    <w:rsid w:val="005E5297"/>
    <w:rsid w:val="00607733"/>
    <w:rsid w:val="00617752"/>
    <w:rsid w:val="00640073"/>
    <w:rsid w:val="0066648D"/>
    <w:rsid w:val="00684B4F"/>
    <w:rsid w:val="00686DC3"/>
    <w:rsid w:val="00696B3A"/>
    <w:rsid w:val="006C4930"/>
    <w:rsid w:val="006D3EC0"/>
    <w:rsid w:val="00704D3D"/>
    <w:rsid w:val="00705BC2"/>
    <w:rsid w:val="00732EAB"/>
    <w:rsid w:val="00756216"/>
    <w:rsid w:val="00756955"/>
    <w:rsid w:val="00763986"/>
    <w:rsid w:val="00786DE7"/>
    <w:rsid w:val="007D4FBC"/>
    <w:rsid w:val="007D7DAE"/>
    <w:rsid w:val="007E750D"/>
    <w:rsid w:val="007F4F21"/>
    <w:rsid w:val="00800126"/>
    <w:rsid w:val="008159CC"/>
    <w:rsid w:val="00822A91"/>
    <w:rsid w:val="00826D35"/>
    <w:rsid w:val="00830710"/>
    <w:rsid w:val="00854A5E"/>
    <w:rsid w:val="00855D2C"/>
    <w:rsid w:val="00861481"/>
    <w:rsid w:val="008755E2"/>
    <w:rsid w:val="00876D63"/>
    <w:rsid w:val="00883AB3"/>
    <w:rsid w:val="008A1AE7"/>
    <w:rsid w:val="008B46FA"/>
    <w:rsid w:val="008B6A33"/>
    <w:rsid w:val="008C010C"/>
    <w:rsid w:val="008C14A8"/>
    <w:rsid w:val="008D3901"/>
    <w:rsid w:val="008F22A2"/>
    <w:rsid w:val="00903B99"/>
    <w:rsid w:val="00951AD0"/>
    <w:rsid w:val="009706FA"/>
    <w:rsid w:val="0097152E"/>
    <w:rsid w:val="009743DF"/>
    <w:rsid w:val="00995134"/>
    <w:rsid w:val="009A5678"/>
    <w:rsid w:val="009D319A"/>
    <w:rsid w:val="009E2A2B"/>
    <w:rsid w:val="009E70B1"/>
    <w:rsid w:val="009E755D"/>
    <w:rsid w:val="009E786E"/>
    <w:rsid w:val="009F0BF0"/>
    <w:rsid w:val="009F730E"/>
    <w:rsid w:val="00A2455D"/>
    <w:rsid w:val="00A34756"/>
    <w:rsid w:val="00A508B9"/>
    <w:rsid w:val="00A6394C"/>
    <w:rsid w:val="00A65107"/>
    <w:rsid w:val="00A77945"/>
    <w:rsid w:val="00A87513"/>
    <w:rsid w:val="00A953A8"/>
    <w:rsid w:val="00AC0288"/>
    <w:rsid w:val="00AC5DF4"/>
    <w:rsid w:val="00AD2E0F"/>
    <w:rsid w:val="00AD3E18"/>
    <w:rsid w:val="00AE24E5"/>
    <w:rsid w:val="00AE3FCD"/>
    <w:rsid w:val="00AE5924"/>
    <w:rsid w:val="00AE7714"/>
    <w:rsid w:val="00AF66B8"/>
    <w:rsid w:val="00B1413B"/>
    <w:rsid w:val="00B23E65"/>
    <w:rsid w:val="00B434C1"/>
    <w:rsid w:val="00B60EB4"/>
    <w:rsid w:val="00B6232A"/>
    <w:rsid w:val="00B64010"/>
    <w:rsid w:val="00B6526A"/>
    <w:rsid w:val="00B743F2"/>
    <w:rsid w:val="00B81CFE"/>
    <w:rsid w:val="00B957D3"/>
    <w:rsid w:val="00B971C8"/>
    <w:rsid w:val="00BA4620"/>
    <w:rsid w:val="00BC2576"/>
    <w:rsid w:val="00BD4FBA"/>
    <w:rsid w:val="00BD6479"/>
    <w:rsid w:val="00BD7216"/>
    <w:rsid w:val="00BE7E70"/>
    <w:rsid w:val="00C14BA4"/>
    <w:rsid w:val="00C165CF"/>
    <w:rsid w:val="00C17918"/>
    <w:rsid w:val="00C41AF9"/>
    <w:rsid w:val="00C42C19"/>
    <w:rsid w:val="00C47F52"/>
    <w:rsid w:val="00C75E66"/>
    <w:rsid w:val="00C81E09"/>
    <w:rsid w:val="00C866C4"/>
    <w:rsid w:val="00C870B2"/>
    <w:rsid w:val="00C94B1F"/>
    <w:rsid w:val="00C95700"/>
    <w:rsid w:val="00CA4B6C"/>
    <w:rsid w:val="00CB4458"/>
    <w:rsid w:val="00CB4504"/>
    <w:rsid w:val="00CB76D4"/>
    <w:rsid w:val="00CC3B34"/>
    <w:rsid w:val="00CC7859"/>
    <w:rsid w:val="00CE225B"/>
    <w:rsid w:val="00CF0A7C"/>
    <w:rsid w:val="00CF2BF9"/>
    <w:rsid w:val="00CF48DF"/>
    <w:rsid w:val="00CF62A4"/>
    <w:rsid w:val="00D012F4"/>
    <w:rsid w:val="00D04C3C"/>
    <w:rsid w:val="00D405D9"/>
    <w:rsid w:val="00D44780"/>
    <w:rsid w:val="00D449B0"/>
    <w:rsid w:val="00D464C8"/>
    <w:rsid w:val="00D50808"/>
    <w:rsid w:val="00D51DDE"/>
    <w:rsid w:val="00D55689"/>
    <w:rsid w:val="00D63509"/>
    <w:rsid w:val="00D838A0"/>
    <w:rsid w:val="00D85BA2"/>
    <w:rsid w:val="00D93385"/>
    <w:rsid w:val="00DB3AF0"/>
    <w:rsid w:val="00DC445C"/>
    <w:rsid w:val="00DC5C9A"/>
    <w:rsid w:val="00DF3943"/>
    <w:rsid w:val="00E2049D"/>
    <w:rsid w:val="00E2242B"/>
    <w:rsid w:val="00E342F3"/>
    <w:rsid w:val="00E3622A"/>
    <w:rsid w:val="00E466E6"/>
    <w:rsid w:val="00E52450"/>
    <w:rsid w:val="00E56B0A"/>
    <w:rsid w:val="00E92E25"/>
    <w:rsid w:val="00EA596D"/>
    <w:rsid w:val="00EC01A7"/>
    <w:rsid w:val="00EC7A3E"/>
    <w:rsid w:val="00F470FA"/>
    <w:rsid w:val="00F62562"/>
    <w:rsid w:val="00F6380A"/>
    <w:rsid w:val="00FA08F0"/>
    <w:rsid w:val="00FC0EFF"/>
    <w:rsid w:val="00FD1BDC"/>
    <w:rsid w:val="00FE7555"/>
    <w:rsid w:val="00FF7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5D51F"/>
  <w15:chartTrackingRefBased/>
  <w15:docId w15:val="{CAF27E07-8175-48B5-B05B-8ED5E2AC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outlineLvl w:val="0"/>
    </w:pPr>
    <w:rPr>
      <w:rFonts w:ascii="Arial" w:hAnsi="Arial"/>
      <w:sz w:val="28"/>
    </w:rPr>
  </w:style>
  <w:style w:type="paragraph" w:styleId="Titre2">
    <w:name w:val="heading 2"/>
    <w:basedOn w:val="Normal"/>
    <w:next w:val="Normal"/>
    <w:link w:val="Titre2Car"/>
    <w:uiPriority w:val="9"/>
    <w:qFormat/>
    <w:pPr>
      <w:keepNext/>
      <w:outlineLvl w:val="1"/>
    </w:pPr>
    <w:rPr>
      <w:rFonts w:ascii="Arial" w:hAnsi="Arial"/>
      <w:sz w:val="26"/>
    </w:rPr>
  </w:style>
  <w:style w:type="paragraph" w:styleId="Titre3">
    <w:name w:val="heading 3"/>
    <w:basedOn w:val="Normal"/>
    <w:next w:val="Normal"/>
    <w:qFormat/>
    <w:pPr>
      <w:keepNext/>
      <w:jc w:val="both"/>
      <w:outlineLvl w:val="2"/>
    </w:pPr>
    <w:rPr>
      <w:rFonts w:ascii="Comic Sans MS" w:hAnsi="Comic Sans MS"/>
      <w:sz w:val="22"/>
      <w:u w:val="single"/>
    </w:rPr>
  </w:style>
  <w:style w:type="paragraph" w:styleId="Titre4">
    <w:name w:val="heading 4"/>
    <w:basedOn w:val="Normal"/>
    <w:next w:val="Normal"/>
    <w:qFormat/>
    <w:pPr>
      <w:keepNext/>
      <w:jc w:val="both"/>
      <w:outlineLvl w:val="3"/>
    </w:pPr>
    <w:rPr>
      <w:rFonts w:ascii="Arial" w:hAnsi="Arial" w:cs="Arial"/>
      <w:sz w:val="24"/>
    </w:rPr>
  </w:style>
  <w:style w:type="paragraph" w:styleId="Titre5">
    <w:name w:val="heading 5"/>
    <w:basedOn w:val="Normal"/>
    <w:next w:val="Normal"/>
    <w:qFormat/>
    <w:rsid w:val="000A1E92"/>
    <w:pPr>
      <w:keepNext/>
      <w:overflowPunct w:val="0"/>
      <w:autoSpaceDE w:val="0"/>
      <w:autoSpaceDN w:val="0"/>
      <w:adjustRightInd w:val="0"/>
      <w:jc w:val="center"/>
      <w:textAlignment w:val="baseline"/>
      <w:outlineLvl w:val="4"/>
    </w:pPr>
    <w:rPr>
      <w:b/>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firstLine="708"/>
    </w:pPr>
    <w:rPr>
      <w:sz w:val="24"/>
    </w:rPr>
  </w:style>
  <w:style w:type="paragraph" w:styleId="Corpsdetexte">
    <w:name w:val="Body Text"/>
    <w:basedOn w:val="Normal"/>
    <w:rPr>
      <w:rFonts w:ascii="Arial" w:hAnsi="Arial"/>
      <w:sz w:val="22"/>
    </w:rPr>
  </w:style>
  <w:style w:type="paragraph" w:styleId="Retraitcorpsdetexte2">
    <w:name w:val="Body Text Indent 2"/>
    <w:basedOn w:val="Normal"/>
    <w:pPr>
      <w:ind w:left="1418"/>
    </w:pPr>
    <w:rPr>
      <w:rFonts w:ascii="Comic Sans MS" w:hAnsi="Comic Sans MS"/>
      <w:sz w:val="22"/>
    </w:rPr>
  </w:style>
  <w:style w:type="paragraph" w:styleId="Corpsdetexte2">
    <w:name w:val="Body Text 2"/>
    <w:basedOn w:val="Normal"/>
    <w:pPr>
      <w:jc w:val="both"/>
    </w:pPr>
    <w:rPr>
      <w:sz w:val="24"/>
    </w:rPr>
  </w:style>
  <w:style w:type="paragraph" w:styleId="Retraitcorpsdetexte3">
    <w:name w:val="Body Text Indent 3"/>
    <w:basedOn w:val="Normal"/>
    <w:pPr>
      <w:ind w:left="360"/>
      <w:jc w:val="both"/>
    </w:pPr>
    <w:rPr>
      <w:rFonts w:ascii="Arial" w:hAnsi="Arial" w:cs="Arial"/>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Logo">
    <w:name w:val="Logo"/>
    <w:basedOn w:val="Normal"/>
    <w:rsid w:val="00AC5DF4"/>
    <w:rPr>
      <w:sz w:val="24"/>
    </w:rPr>
  </w:style>
  <w:style w:type="paragraph" w:customStyle="1" w:styleId="RedTxt">
    <w:name w:val="RedTxt"/>
    <w:basedOn w:val="Normal"/>
    <w:link w:val="RedTxtCar"/>
    <w:rsid w:val="00AC5DF4"/>
    <w:rPr>
      <w:rFonts w:ascii="Arial" w:hAnsi="Arial" w:cs="Arial"/>
      <w:sz w:val="18"/>
      <w:szCs w:val="18"/>
    </w:rPr>
  </w:style>
  <w:style w:type="character" w:customStyle="1" w:styleId="RedTxtCar">
    <w:name w:val="RedTxt Car"/>
    <w:link w:val="RedTxt"/>
    <w:rsid w:val="00AC5DF4"/>
    <w:rPr>
      <w:rFonts w:ascii="Arial" w:hAnsi="Arial" w:cs="Arial"/>
      <w:sz w:val="18"/>
      <w:szCs w:val="18"/>
      <w:lang w:val="fr-FR" w:eastAsia="fr-FR" w:bidi="ar-SA"/>
    </w:rPr>
  </w:style>
  <w:style w:type="paragraph" w:customStyle="1" w:styleId="Default">
    <w:name w:val="Default"/>
    <w:rsid w:val="00AC5DF4"/>
    <w:pPr>
      <w:autoSpaceDE w:val="0"/>
      <w:autoSpaceDN w:val="0"/>
      <w:adjustRightInd w:val="0"/>
    </w:pPr>
    <w:rPr>
      <w:rFonts w:ascii="Arial" w:hAnsi="Arial" w:cs="Arial"/>
      <w:color w:val="000000"/>
      <w:sz w:val="24"/>
      <w:szCs w:val="24"/>
    </w:rPr>
  </w:style>
  <w:style w:type="paragraph" w:customStyle="1" w:styleId="Normal2">
    <w:name w:val="Normal2"/>
    <w:basedOn w:val="Normal"/>
    <w:rsid w:val="00412E42"/>
    <w:pPr>
      <w:keepLines/>
      <w:tabs>
        <w:tab w:val="left" w:pos="567"/>
        <w:tab w:val="left" w:pos="851"/>
        <w:tab w:val="left" w:pos="1134"/>
      </w:tabs>
      <w:overflowPunct w:val="0"/>
      <w:autoSpaceDE w:val="0"/>
      <w:autoSpaceDN w:val="0"/>
      <w:adjustRightInd w:val="0"/>
      <w:jc w:val="both"/>
      <w:textAlignment w:val="baseline"/>
    </w:pPr>
    <w:rPr>
      <w:rFonts w:ascii="Arial Narrow" w:hAnsi="Arial Narrow"/>
      <w:noProof/>
      <w:sz w:val="24"/>
    </w:rPr>
  </w:style>
  <w:style w:type="character" w:styleId="Lienhypertexte">
    <w:name w:val="Hyperlink"/>
    <w:semiHidden/>
    <w:rsid w:val="00412E42"/>
    <w:rPr>
      <w:color w:val="0000FF"/>
      <w:u w:val="single"/>
    </w:rPr>
  </w:style>
  <w:style w:type="paragraph" w:customStyle="1" w:styleId="Normal1">
    <w:name w:val="Normal1"/>
    <w:basedOn w:val="Normal"/>
    <w:rsid w:val="00412E42"/>
    <w:pPr>
      <w:keepLines/>
      <w:tabs>
        <w:tab w:val="left" w:pos="284"/>
        <w:tab w:val="left" w:pos="567"/>
        <w:tab w:val="left" w:pos="851"/>
      </w:tabs>
      <w:ind w:firstLine="284"/>
      <w:jc w:val="both"/>
    </w:pPr>
    <w:rPr>
      <w:sz w:val="22"/>
    </w:rPr>
  </w:style>
  <w:style w:type="table" w:styleId="Grilledutableau">
    <w:name w:val="Table Grid"/>
    <w:basedOn w:val="TableauNormal"/>
    <w:rsid w:val="0041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83626"/>
    <w:rPr>
      <w:rFonts w:ascii="Arial" w:hAnsi="Arial"/>
      <w:sz w:val="28"/>
    </w:rPr>
  </w:style>
  <w:style w:type="character" w:customStyle="1" w:styleId="Titre2Car">
    <w:name w:val="Titre 2 Car"/>
    <w:basedOn w:val="Policepardfaut"/>
    <w:link w:val="Titre2"/>
    <w:uiPriority w:val="9"/>
    <w:rsid w:val="00183626"/>
    <w:rPr>
      <w:rFonts w:ascii="Arial" w:hAnsi="Arial"/>
      <w:sz w:val="26"/>
    </w:rPr>
  </w:style>
  <w:style w:type="paragraph" w:styleId="Paragraphedeliste">
    <w:name w:val="List Paragraph"/>
    <w:basedOn w:val="Normal"/>
    <w:uiPriority w:val="34"/>
    <w:qFormat/>
    <w:rsid w:val="00AD3E18"/>
    <w:pPr>
      <w:ind w:left="720"/>
      <w:contextualSpacing/>
    </w:pPr>
  </w:style>
  <w:style w:type="paragraph" w:styleId="Titre">
    <w:name w:val="Title"/>
    <w:basedOn w:val="Normal"/>
    <w:next w:val="Normal"/>
    <w:link w:val="TitreCar"/>
    <w:qFormat/>
    <w:rsid w:val="00513D6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13D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7114">
      <w:bodyDiv w:val="1"/>
      <w:marLeft w:val="0"/>
      <w:marRight w:val="0"/>
      <w:marTop w:val="0"/>
      <w:marBottom w:val="0"/>
      <w:divBdr>
        <w:top w:val="none" w:sz="0" w:space="0" w:color="auto"/>
        <w:left w:val="none" w:sz="0" w:space="0" w:color="auto"/>
        <w:bottom w:val="none" w:sz="0" w:space="0" w:color="auto"/>
        <w:right w:val="none" w:sz="0" w:space="0" w:color="auto"/>
      </w:divBdr>
    </w:div>
    <w:div w:id="799425025">
      <w:bodyDiv w:val="1"/>
      <w:marLeft w:val="0"/>
      <w:marRight w:val="0"/>
      <w:marTop w:val="0"/>
      <w:marBottom w:val="0"/>
      <w:divBdr>
        <w:top w:val="none" w:sz="0" w:space="0" w:color="auto"/>
        <w:left w:val="none" w:sz="0" w:space="0" w:color="auto"/>
        <w:bottom w:val="none" w:sz="0" w:space="0" w:color="auto"/>
        <w:right w:val="none" w:sz="0" w:space="0" w:color="auto"/>
      </w:divBdr>
    </w:div>
    <w:div w:id="1840538377">
      <w:bodyDiv w:val="1"/>
      <w:marLeft w:val="0"/>
      <w:marRight w:val="0"/>
      <w:marTop w:val="0"/>
      <w:marBottom w:val="0"/>
      <w:divBdr>
        <w:top w:val="none" w:sz="0" w:space="0" w:color="auto"/>
        <w:left w:val="none" w:sz="0" w:space="0" w:color="auto"/>
        <w:bottom w:val="none" w:sz="0" w:space="0" w:color="auto"/>
        <w:right w:val="none" w:sz="0" w:space="0" w:color="auto"/>
      </w:divBdr>
    </w:div>
    <w:div w:id="20814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e.gouv.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ibaut.gathellier@mobilitesbfc.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baut.gathellier@mobilitesbfc.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ferences.modernisation.gouv.fr" TargetMode="External"/><Relationship Id="rId4" Type="http://schemas.openxmlformats.org/officeDocument/2006/relationships/settings" Target="settings.xml"/><Relationship Id="rId9" Type="http://schemas.openxmlformats.org/officeDocument/2006/relationships/hyperlink" Target="http://mobilitesbfc.fr/marches-public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TD\Mes%20documents\mod&#232;les%20RDTD\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684F-DCA0-4896-AD60-D54B5F8C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Lettre.dot</Template>
  <TotalTime>325</TotalTime>
  <Pages>1</Pages>
  <Words>2225</Words>
  <Characters>12240</Characters>
  <Application>Microsoft Office Word</Application>
  <DocSecurity>0</DocSecurity>
  <Lines>102</Lines>
  <Paragraphs>28</Paragraphs>
  <ScaleCrop>false</ScaleCrop>
  <HeadingPairs>
    <vt:vector size="4" baseType="variant">
      <vt:variant>
        <vt:lpstr>Titre</vt:lpstr>
      </vt:variant>
      <vt:variant>
        <vt:i4>1</vt:i4>
      </vt:variant>
      <vt:variant>
        <vt:lpstr>Titres</vt:lpstr>
      </vt:variant>
      <vt:variant>
        <vt:i4>35</vt:i4>
      </vt:variant>
    </vt:vector>
  </HeadingPairs>
  <TitlesOfParts>
    <vt:vector size="36" baseType="lpstr">
      <vt:lpstr>RDTD-GENTIANE</vt:lpstr>
      <vt:lpstr/>
      <vt:lpstr>1 : Objet et étendue de la consultation</vt:lpstr>
      <vt:lpstr>    </vt:lpstr>
      <vt:lpstr>    1.1 – Objet</vt:lpstr>
      <vt:lpstr>    </vt:lpstr>
      <vt:lpstr>    1.2 – Lieu d’exécution</vt:lpstr>
      <vt:lpstr>    </vt:lpstr>
      <vt:lpstr>    1.3 – Mode de passation</vt:lpstr>
      <vt:lpstr>    </vt:lpstr>
      <vt:lpstr>    1.4 – Type de marché</vt:lpstr>
      <vt:lpstr>    </vt:lpstr>
      <vt:lpstr>    </vt:lpstr>
      <vt:lpstr>    1.6 – Allotissement </vt:lpstr>
      <vt:lpstr>    </vt:lpstr>
      <vt:lpstr>    1.7 – Nomenclature (Code CPV)</vt:lpstr>
      <vt:lpstr/>
      <vt:lpstr>2 : Conditions de la consultation</vt:lpstr>
      <vt:lpstr>    </vt:lpstr>
      <vt:lpstr>    2.1 – Délai de validité des offres</vt:lpstr>
      <vt:lpstr>    </vt:lpstr>
      <vt:lpstr>    2.2 – Forme juridique du groupement</vt:lpstr>
      <vt:lpstr>3 : Modalités de financement et de paiement</vt:lpstr>
      <vt:lpstr>4 : Contenu du dossier de consultation</vt:lpstr>
      <vt:lpstr>5 : Conditions de participation :</vt:lpstr>
      <vt:lpstr>    </vt:lpstr>
      <vt:lpstr/>
      <vt:lpstr>Les variantes ne sont pas autorisées.</vt:lpstr>
      <vt:lpstr/>
      <vt:lpstr>    5.1 – Présentation des candidatures</vt:lpstr>
      <vt:lpstr>5.2 – Présentation des offres</vt:lpstr>
      <vt:lpstr>    </vt:lpstr>
      <vt:lpstr>    5.3 – Conditions d’envoi et de remise des plis</vt:lpstr>
      <vt:lpstr/>
      <vt:lpstr>6 : Examen des offres</vt:lpstr>
      <vt:lpstr>8 : Adresses supplémentaires et points de contact </vt:lpstr>
    </vt:vector>
  </TitlesOfParts>
  <Company> </Company>
  <LinksUpToDate>false</LinksUpToDate>
  <CharactersWithSpaces>14437</CharactersWithSpaces>
  <SharedDoc>false</SharedDoc>
  <HLinks>
    <vt:vector size="48" baseType="variant">
      <vt:variant>
        <vt:i4>4128864</vt:i4>
      </vt:variant>
      <vt:variant>
        <vt:i4>21</vt:i4>
      </vt:variant>
      <vt:variant>
        <vt:i4>0</vt:i4>
      </vt:variant>
      <vt:variant>
        <vt:i4>5</vt:i4>
      </vt:variant>
      <vt:variant>
        <vt:lpwstr>http://besancon.tribunal-administratif.fr/</vt:lpwstr>
      </vt:variant>
      <vt:variant>
        <vt:lpwstr/>
      </vt:variant>
      <vt:variant>
        <vt:i4>393273</vt:i4>
      </vt:variant>
      <vt:variant>
        <vt:i4>18</vt:i4>
      </vt:variant>
      <vt:variant>
        <vt:i4>0</vt:i4>
      </vt:variant>
      <vt:variant>
        <vt:i4>5</vt:i4>
      </vt:variant>
      <vt:variant>
        <vt:lpwstr>mailto:greffe.ta-besancon@juradm.fr</vt:lpwstr>
      </vt:variant>
      <vt:variant>
        <vt:lpwstr/>
      </vt:variant>
      <vt:variant>
        <vt:i4>4128864</vt:i4>
      </vt:variant>
      <vt:variant>
        <vt:i4>15</vt:i4>
      </vt:variant>
      <vt:variant>
        <vt:i4>0</vt:i4>
      </vt:variant>
      <vt:variant>
        <vt:i4>5</vt:i4>
      </vt:variant>
      <vt:variant>
        <vt:lpwstr>http://besancon.tribunal-administratif.fr/</vt:lpwstr>
      </vt:variant>
      <vt:variant>
        <vt:lpwstr/>
      </vt:variant>
      <vt:variant>
        <vt:i4>393273</vt:i4>
      </vt:variant>
      <vt:variant>
        <vt:i4>12</vt:i4>
      </vt:variant>
      <vt:variant>
        <vt:i4>0</vt:i4>
      </vt:variant>
      <vt:variant>
        <vt:i4>5</vt:i4>
      </vt:variant>
      <vt:variant>
        <vt:lpwstr>mailto:greffe.ta-besancon@juradm.fr</vt:lpwstr>
      </vt:variant>
      <vt:variant>
        <vt:lpwstr/>
      </vt:variant>
      <vt:variant>
        <vt:i4>3670089</vt:i4>
      </vt:variant>
      <vt:variant>
        <vt:i4>9</vt:i4>
      </vt:variant>
      <vt:variant>
        <vt:i4>0</vt:i4>
      </vt:variant>
      <vt:variant>
        <vt:i4>5</vt:i4>
      </vt:variant>
      <vt:variant>
        <vt:lpwstr>mailto:thibaut.gathellier@mobilitesbfc.fr</vt:lpwstr>
      </vt:variant>
      <vt:variant>
        <vt:lpwstr/>
      </vt:variant>
      <vt:variant>
        <vt:i4>3670089</vt:i4>
      </vt:variant>
      <vt:variant>
        <vt:i4>6</vt:i4>
      </vt:variant>
      <vt:variant>
        <vt:i4>0</vt:i4>
      </vt:variant>
      <vt:variant>
        <vt:i4>5</vt:i4>
      </vt:variant>
      <vt:variant>
        <vt:lpwstr>mailto:thibaut.gathellier@mobilitesbfc.fr</vt:lpwstr>
      </vt:variant>
      <vt:variant>
        <vt:lpwstr/>
      </vt:variant>
      <vt:variant>
        <vt:i4>1703967</vt:i4>
      </vt:variant>
      <vt:variant>
        <vt:i4>3</vt:i4>
      </vt:variant>
      <vt:variant>
        <vt:i4>0</vt:i4>
      </vt:variant>
      <vt:variant>
        <vt:i4>5</vt:i4>
      </vt:variant>
      <vt:variant>
        <vt:lpwstr>http://www.references.modernisation.gouv.fr/</vt:lpwstr>
      </vt:variant>
      <vt:variant>
        <vt:lpwstr/>
      </vt:variant>
      <vt:variant>
        <vt:i4>7929979</vt:i4>
      </vt:variant>
      <vt:variant>
        <vt:i4>0</vt:i4>
      </vt:variant>
      <vt:variant>
        <vt:i4>0</vt:i4>
      </vt:variant>
      <vt:variant>
        <vt:i4>5</vt:i4>
      </vt:variant>
      <vt:variant>
        <vt:lpwstr>http://mobilitesbfc.fr/marches-publics/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RDTD-GENTIANE</dc:title>
  <dc:subject/>
  <dc:creator>Jocelyn RIGOULOT</dc:creator>
  <cp:keywords/>
  <cp:lastModifiedBy>Jocelyn</cp:lastModifiedBy>
  <cp:revision>39</cp:revision>
  <cp:lastPrinted>2022-04-14T05:01:00Z</cp:lastPrinted>
  <dcterms:created xsi:type="dcterms:W3CDTF">2023-09-07T09:46:00Z</dcterms:created>
  <dcterms:modified xsi:type="dcterms:W3CDTF">2024-10-28T15:16:00Z</dcterms:modified>
</cp:coreProperties>
</file>